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96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7"/>
        <w:gridCol w:w="2412"/>
        <w:gridCol w:w="2269"/>
        <w:gridCol w:w="2548"/>
        <w:gridCol w:w="6"/>
      </w:tblGrid>
      <w:tr w14:paraId="6C828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428" w:hRule="atLeast"/>
        </w:trPr>
        <w:tc>
          <w:tcPr>
            <w:tcW w:w="9606" w:type="dxa"/>
            <w:gridSpan w:val="4"/>
            <w:shd w:val="clear" w:color="auto" w:fill="DDD9C3"/>
          </w:tcPr>
          <w:p w14:paraId="6CBB679B">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60" w:after="120" w:line="240" w:lineRule="auto"/>
              <w:jc w:val="center"/>
              <w:rPr>
                <w:bCs/>
                <w:iCs/>
                <w:snapToGrid w:val="0"/>
                <w:sz w:val="20"/>
                <w:szCs w:val="20"/>
                <w:lang w:eastAsia="zh-CN"/>
              </w:rPr>
            </w:pPr>
            <w:r>
              <w:rPr>
                <w:rFonts w:ascii="Arial" w:hAnsi="Arial" w:eastAsia="Times New Roman" w:cs="Times New Roman"/>
                <w:b/>
                <w:bCs/>
                <w:iCs/>
                <w:snapToGrid w:val="0"/>
                <w:szCs w:val="24"/>
                <w:lang w:val="en-GB" w:eastAsia="zh-CN"/>
              </w:rPr>
              <w:t>VTS</w:t>
            </w:r>
            <w:r>
              <w:rPr>
                <w:rFonts w:ascii="Arial" w:hAnsi="Arial" w:eastAsia="Times New Roman" w:cs="Times New Roman"/>
                <w:b/>
                <w:bCs/>
                <w:iCs/>
                <w:snapToGrid w:val="0"/>
                <w:szCs w:val="24"/>
                <w:lang w:val="en-GB" w:eastAsia="zh-CN"/>
              </w:rPr>
              <w:t xml:space="preserve"> </w:t>
            </w:r>
            <w:r>
              <w:rPr>
                <w:rFonts w:ascii="Arial" w:hAnsi="Arial" w:eastAsia="Times New Roman" w:cs="Times New Roman"/>
                <w:b/>
                <w:bCs/>
                <w:iCs/>
                <w:snapToGrid w:val="0"/>
                <w:szCs w:val="24"/>
                <w:lang w:val="en-GB" w:eastAsia="zh-CN"/>
              </w:rPr>
              <w:t>COMMITTEE WORK PLAN</w:t>
            </w:r>
            <w:r>
              <w:rPr>
                <w:rFonts w:ascii="Arial" w:hAnsi="Arial" w:eastAsia="Times New Roman" w:cs="Times New Roman"/>
                <w:b/>
                <w:bCs/>
                <w:iCs/>
                <w:snapToGrid w:val="0"/>
                <w:szCs w:val="24"/>
                <w:lang w:val="en-GB" w:eastAsia="zh-CN"/>
              </w:rPr>
              <w:t xml:space="preserve"> </w:t>
            </w:r>
            <w:r>
              <w:rPr>
                <w:rFonts w:ascii="Arial" w:hAnsi="Arial" w:eastAsia="Times New Roman" w:cs="Times New Roman"/>
                <w:b/>
                <w:bCs/>
                <w:iCs/>
                <w:snapToGrid w:val="0"/>
                <w:szCs w:val="24"/>
                <w:lang w:val="en-GB" w:eastAsia="zh-CN"/>
              </w:rPr>
              <w:t>202</w:t>
            </w:r>
            <w:r>
              <w:rPr>
                <w:rFonts w:hint="eastAsia" w:ascii="Arial" w:hAnsi="Arial" w:eastAsia="Times New Roman" w:cs="Times New Roman"/>
                <w:b/>
                <w:bCs/>
                <w:iCs/>
                <w:snapToGrid w:val="0"/>
                <w:szCs w:val="24"/>
                <w:lang w:val="en-US" w:eastAsia="zh-CN"/>
              </w:rPr>
              <w:t>7</w:t>
            </w:r>
            <w:r>
              <w:rPr>
                <w:rFonts w:ascii="Arial" w:hAnsi="Arial" w:eastAsia="Times New Roman" w:cs="Times New Roman"/>
                <w:b/>
                <w:bCs/>
                <w:iCs/>
                <w:snapToGrid w:val="0"/>
                <w:szCs w:val="24"/>
                <w:lang w:val="en-GB" w:eastAsia="zh-CN"/>
              </w:rPr>
              <w:t>-20</w:t>
            </w:r>
            <w:r>
              <w:rPr>
                <w:rFonts w:hint="eastAsia" w:ascii="Arial" w:hAnsi="Arial" w:eastAsia="Times New Roman" w:cs="Times New Roman"/>
                <w:b/>
                <w:bCs/>
                <w:iCs/>
                <w:snapToGrid w:val="0"/>
                <w:szCs w:val="24"/>
                <w:lang w:val="en-GB" w:eastAsia="zh-CN"/>
              </w:rPr>
              <w:t>30</w:t>
            </w:r>
          </w:p>
        </w:tc>
      </w:tr>
      <w:tr w14:paraId="53FA8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2377" w:type="dxa"/>
            <w:tcBorders>
              <w:top w:val="single" w:color="auto" w:sz="4" w:space="0"/>
              <w:left w:val="single" w:color="auto" w:sz="4" w:space="0"/>
              <w:bottom w:val="single" w:color="auto" w:sz="4" w:space="0"/>
              <w:right w:val="single" w:color="auto" w:sz="4" w:space="0"/>
            </w:tcBorders>
          </w:tcPr>
          <w:p w14:paraId="6FAF5E4B">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60" w:after="120" w:line="240" w:lineRule="auto"/>
              <w:rPr>
                <w:b/>
                <w:bCs/>
                <w:iCs/>
                <w:snapToGrid w:val="0"/>
                <w:sz w:val="20"/>
                <w:szCs w:val="20"/>
              </w:rPr>
            </w:pPr>
            <w:r>
              <w:rPr>
                <w:rFonts w:ascii="Arial" w:hAnsi="Arial" w:eastAsia="Times New Roman" w:cs="Times New Roman"/>
                <w:b/>
                <w:bCs/>
                <w:iCs/>
                <w:snapToGrid w:val="0"/>
                <w:sz w:val="20"/>
                <w:szCs w:val="20"/>
                <w:lang w:val="en-GB" w:eastAsia="en-US"/>
              </w:rPr>
              <w:t>Standard No</w:t>
            </w:r>
          </w:p>
        </w:tc>
        <w:tc>
          <w:tcPr>
            <w:tcW w:w="7235" w:type="dxa"/>
            <w:gridSpan w:val="4"/>
            <w:tcBorders>
              <w:top w:val="single" w:color="auto" w:sz="4" w:space="0"/>
              <w:left w:val="single" w:color="auto" w:sz="4" w:space="0"/>
              <w:bottom w:val="single" w:color="auto" w:sz="4" w:space="0"/>
              <w:right w:val="single" w:color="auto" w:sz="4" w:space="0"/>
            </w:tcBorders>
            <w:vAlign w:val="center"/>
          </w:tcPr>
          <w:p w14:paraId="35C14ED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60" w:after="120" w:line="240" w:lineRule="auto"/>
              <w:rPr>
                <w:iCs/>
                <w:snapToGrid w:val="0"/>
                <w:sz w:val="20"/>
                <w:szCs w:val="20"/>
              </w:rPr>
            </w:pPr>
            <w:bookmarkStart w:id="0" w:name="OLE_LINK2"/>
            <w:r>
              <w:rPr>
                <w:rFonts w:hint="eastAsia" w:ascii="Arial" w:hAnsi="Arial" w:cs="Times New Roman" w:eastAsiaTheme="minorEastAsia"/>
                <w:sz w:val="20"/>
                <w:szCs w:val="20"/>
                <w:lang w:val="en-GB" w:eastAsia="de-DE"/>
              </w:rPr>
              <w:t>S1040</w:t>
            </w:r>
            <w:bookmarkEnd w:id="0"/>
            <w:r>
              <w:rPr>
                <w:rFonts w:hint="eastAsia" w:ascii="Arial" w:hAnsi="Arial" w:cs="Times New Roman" w:eastAsiaTheme="minorEastAsia"/>
                <w:sz w:val="20"/>
                <w:szCs w:val="20"/>
                <w:lang w:val="en-GB" w:eastAsia="de-DE"/>
              </w:rPr>
              <w:t xml:space="preserve"> Vessel Traffic Services</w:t>
            </w:r>
          </w:p>
        </w:tc>
      </w:tr>
      <w:tr w14:paraId="23526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trPr>
        <w:tc>
          <w:tcPr>
            <w:tcW w:w="2377" w:type="dxa"/>
            <w:tcBorders>
              <w:top w:val="single" w:color="auto" w:sz="4" w:space="0"/>
              <w:left w:val="single" w:color="auto" w:sz="4" w:space="0"/>
              <w:bottom w:val="single" w:color="auto" w:sz="4" w:space="0"/>
              <w:right w:val="single" w:color="auto" w:sz="4" w:space="0"/>
            </w:tcBorders>
          </w:tcPr>
          <w:p w14:paraId="4D40C93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60" w:after="120" w:line="240" w:lineRule="auto"/>
              <w:rPr>
                <w:rFonts w:ascii="Arial" w:hAnsi="Arial" w:eastAsia="Times New Roman" w:cs="Times New Roman"/>
                <w:b/>
                <w:bCs/>
                <w:iCs/>
                <w:snapToGrid w:val="0"/>
                <w:sz w:val="20"/>
                <w:szCs w:val="20"/>
                <w:lang w:val="en-GB" w:eastAsia="en-US"/>
              </w:rPr>
            </w:pPr>
            <w:r>
              <w:rPr>
                <w:rFonts w:ascii="Arial" w:hAnsi="Arial" w:eastAsia="Times New Roman" w:cs="Times New Roman"/>
                <w:b/>
                <w:bCs/>
                <w:iCs/>
                <w:snapToGrid w:val="0"/>
                <w:sz w:val="20"/>
                <w:szCs w:val="20"/>
                <w:lang w:val="en-GB" w:eastAsia="en-US"/>
              </w:rPr>
              <w:t>Topic Area/Scope</w:t>
            </w:r>
          </w:p>
        </w:tc>
        <w:tc>
          <w:tcPr>
            <w:tcW w:w="7235" w:type="dxa"/>
            <w:gridSpan w:val="4"/>
            <w:tcBorders>
              <w:top w:val="single" w:color="auto" w:sz="4" w:space="0"/>
              <w:left w:val="single" w:color="auto" w:sz="4" w:space="0"/>
              <w:bottom w:val="single" w:color="auto" w:sz="4" w:space="0"/>
              <w:right w:val="single" w:color="auto" w:sz="4" w:space="0"/>
            </w:tcBorders>
            <w:vAlign w:val="center"/>
          </w:tcPr>
          <w:p w14:paraId="4974DD1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60" w:after="120" w:line="240" w:lineRule="auto"/>
              <w:rPr>
                <w:rFonts w:cs="Arial"/>
                <w:snapToGrid w:val="0"/>
                <w:kern w:val="28"/>
                <w:sz w:val="20"/>
                <w:szCs w:val="20"/>
                <w:lang w:eastAsia="de-DE"/>
              </w:rPr>
            </w:pPr>
            <w:r>
              <w:rPr>
                <w:rFonts w:hint="eastAsia" w:ascii="Arial" w:hAnsi="Arial" w:cs="Times New Roman" w:eastAsiaTheme="minorEastAsia"/>
                <w:sz w:val="20"/>
                <w:szCs w:val="20"/>
                <w:lang w:val="en-GB" w:eastAsia="de-DE"/>
              </w:rPr>
              <w:t>S1040.2 VTS Operations</w:t>
            </w:r>
          </w:p>
        </w:tc>
      </w:tr>
      <w:tr w14:paraId="73271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trPr>
        <w:tc>
          <w:tcPr>
            <w:tcW w:w="2377" w:type="dxa"/>
            <w:tcBorders>
              <w:top w:val="single" w:color="auto" w:sz="4" w:space="0"/>
              <w:left w:val="single" w:color="auto" w:sz="4" w:space="0"/>
              <w:bottom w:val="single" w:color="auto" w:sz="4" w:space="0"/>
              <w:right w:val="single" w:color="auto" w:sz="4" w:space="0"/>
            </w:tcBorders>
          </w:tcPr>
          <w:p w14:paraId="649A359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60" w:after="120" w:line="240" w:lineRule="auto"/>
              <w:rPr>
                <w:rFonts w:ascii="Arial" w:hAnsi="Arial" w:eastAsia="Times New Roman" w:cs="Times New Roman"/>
                <w:b/>
                <w:bCs/>
                <w:iCs/>
                <w:snapToGrid w:val="0"/>
                <w:sz w:val="20"/>
                <w:szCs w:val="20"/>
                <w:lang w:val="en-GB" w:eastAsia="en-US"/>
              </w:rPr>
            </w:pPr>
            <w:r>
              <w:rPr>
                <w:rFonts w:ascii="Arial" w:hAnsi="Arial" w:eastAsia="Times New Roman" w:cs="Times New Roman"/>
                <w:b/>
                <w:bCs/>
                <w:iCs/>
                <w:snapToGrid w:val="0"/>
                <w:sz w:val="20"/>
                <w:szCs w:val="20"/>
                <w:lang w:val="en-GB" w:eastAsia="en-US"/>
              </w:rPr>
              <w:t>Task</w:t>
            </w:r>
          </w:p>
          <w:p w14:paraId="716613C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60" w:after="120" w:line="240" w:lineRule="auto"/>
              <w:rPr>
                <w:rFonts w:ascii="Arial" w:hAnsi="Arial" w:eastAsia="Times New Roman" w:cs="Times New Roman"/>
                <w:b/>
                <w:bCs/>
                <w:iCs/>
                <w:snapToGrid w:val="0"/>
                <w:sz w:val="20"/>
                <w:szCs w:val="20"/>
                <w:lang w:val="en-GB" w:eastAsia="en-US"/>
              </w:rPr>
            </w:pPr>
            <w:r>
              <w:rPr>
                <w:rFonts w:ascii="Arial" w:hAnsi="Arial" w:eastAsia="Times New Roman" w:cs="Times New Roman"/>
                <w:bCs/>
                <w:i/>
                <w:iCs/>
                <w:snapToGrid w:val="0"/>
                <w:sz w:val="16"/>
                <w:szCs w:val="16"/>
                <w:lang w:val="en-GB" w:eastAsia="de-DE"/>
              </w:rPr>
              <w:t>(Proposed task name for new tasks)</w:t>
            </w:r>
          </w:p>
        </w:tc>
        <w:tc>
          <w:tcPr>
            <w:tcW w:w="7235" w:type="dxa"/>
            <w:gridSpan w:val="4"/>
            <w:tcBorders>
              <w:top w:val="single" w:color="auto" w:sz="4" w:space="0"/>
              <w:left w:val="single" w:color="auto" w:sz="4" w:space="0"/>
              <w:bottom w:val="single" w:color="auto" w:sz="4" w:space="0"/>
              <w:right w:val="single" w:color="auto" w:sz="4" w:space="0"/>
            </w:tcBorders>
          </w:tcPr>
          <w:p w14:paraId="23F7C401">
            <w:pPr>
              <w:pStyle w:val="5"/>
              <w:adjustRightInd/>
              <w:snapToGrid/>
              <w:spacing w:before="60" w:line="240" w:lineRule="auto"/>
              <w:ind w:left="0"/>
              <w:jc w:val="both"/>
              <w:rPr>
                <w:rFonts w:cs="Arial"/>
                <w:snapToGrid w:val="0"/>
                <w:kern w:val="28"/>
                <w:sz w:val="20"/>
                <w:szCs w:val="20"/>
                <w:lang w:eastAsia="de-DE"/>
              </w:rPr>
            </w:pPr>
            <w:r>
              <w:rPr>
                <w:rFonts w:ascii="Arial" w:hAnsi="Arial" w:eastAsiaTheme="minorEastAsia"/>
                <w:snapToGrid w:val="0"/>
                <w:lang w:eastAsia="de-DE"/>
              </w:rPr>
              <w:t xml:space="preserve">To develop guidelines to assist VTS providers in responding to adverse </w:t>
            </w:r>
            <w:r>
              <w:rPr>
                <w:rFonts w:hint="eastAsia" w:ascii="Arial" w:hAnsi="Arial" w:eastAsiaTheme="minorEastAsia"/>
                <w:snapToGrid w:val="0"/>
                <w:lang w:eastAsia="de-DE"/>
              </w:rPr>
              <w:t>environmental</w:t>
            </w:r>
            <w:r>
              <w:rPr>
                <w:rFonts w:ascii="Arial" w:hAnsi="Arial" w:eastAsiaTheme="minorEastAsia"/>
                <w:snapToGrid w:val="0"/>
                <w:lang w:eastAsia="de-DE"/>
              </w:rPr>
              <w:t xml:space="preserve"> conditions in accordance with relevant international conventions and IMO instruments, IALA standards</w:t>
            </w:r>
            <w:r>
              <w:rPr>
                <w:rFonts w:hint="eastAsia" w:ascii="Arial" w:hAnsi="Arial" w:eastAsiaTheme="minorEastAsia"/>
                <w:snapToGrid w:val="0"/>
                <w:lang w:eastAsia="de-DE"/>
              </w:rPr>
              <w:t>,</w:t>
            </w:r>
            <w:r>
              <w:rPr>
                <w:rFonts w:ascii="Arial" w:hAnsi="Arial" w:eastAsiaTheme="minorEastAsia"/>
                <w:snapToGrid w:val="0"/>
                <w:lang w:eastAsia="de-DE"/>
              </w:rPr>
              <w:t xml:space="preserve"> </w:t>
            </w:r>
            <w:r>
              <w:rPr>
                <w:rFonts w:hint="eastAsia" w:ascii="Arial" w:hAnsi="Arial" w:eastAsiaTheme="minorEastAsia"/>
                <w:snapToGrid w:val="0"/>
                <w:lang w:eastAsia="de-DE"/>
              </w:rPr>
              <w:t>and</w:t>
            </w:r>
            <w:r>
              <w:rPr>
                <w:rFonts w:ascii="Arial" w:hAnsi="Arial" w:eastAsiaTheme="minorEastAsia"/>
                <w:snapToGrid w:val="0"/>
                <w:lang w:eastAsia="de-DE"/>
              </w:rPr>
              <w:t xml:space="preserve"> with respect to </w:t>
            </w:r>
            <w:r>
              <w:rPr>
                <w:rFonts w:hint="eastAsia" w:ascii="Arial" w:hAnsi="Arial" w:eastAsiaTheme="minorEastAsia"/>
                <w:snapToGrid w:val="0"/>
                <w:lang w:eastAsia="de-DE"/>
              </w:rPr>
              <w:t>applicable VTS regulatory requirem</w:t>
            </w:r>
            <w:r>
              <w:rPr>
                <w:rFonts w:hint="eastAsia" w:ascii="Arial" w:hAnsi="Arial" w:eastAsiaTheme="minorEastAsia"/>
                <w:snapToGrid w:val="0"/>
                <w:lang w:eastAsia="zh-CN"/>
              </w:rPr>
              <w:t>en</w:t>
            </w:r>
            <w:r>
              <w:rPr>
                <w:rFonts w:hint="eastAsia" w:ascii="Arial" w:hAnsi="Arial" w:eastAsiaTheme="minorEastAsia"/>
                <w:snapToGrid w:val="0"/>
                <w:lang w:eastAsia="de-DE"/>
              </w:rPr>
              <w:t xml:space="preserve">ts for </w:t>
            </w:r>
            <w:r>
              <w:rPr>
                <w:rFonts w:ascii="Arial" w:hAnsi="Arial" w:eastAsiaTheme="minorEastAsia"/>
                <w:snapToGrid w:val="0"/>
                <w:lang w:eastAsia="de-DE"/>
              </w:rPr>
              <w:t xml:space="preserve">adverse </w:t>
            </w:r>
            <w:r>
              <w:rPr>
                <w:rFonts w:hint="eastAsia" w:ascii="Arial" w:hAnsi="Arial" w:eastAsiaTheme="minorEastAsia"/>
                <w:snapToGrid w:val="0"/>
                <w:lang w:eastAsia="de-DE"/>
              </w:rPr>
              <w:t>environmental</w:t>
            </w:r>
            <w:r>
              <w:rPr>
                <w:rFonts w:ascii="Arial" w:hAnsi="Arial" w:eastAsiaTheme="minorEastAsia"/>
                <w:snapToGrid w:val="0"/>
                <w:lang w:eastAsia="de-DE"/>
              </w:rPr>
              <w:t xml:space="preserve"> conditions</w:t>
            </w:r>
            <w:r>
              <w:rPr>
                <w:rFonts w:hint="eastAsia" w:ascii="Arial" w:hAnsi="Arial" w:eastAsiaTheme="minorEastAsia"/>
                <w:snapToGrid w:val="0"/>
                <w:lang w:eastAsia="de-DE"/>
              </w:rPr>
              <w:t>.</w:t>
            </w:r>
          </w:p>
        </w:tc>
      </w:tr>
      <w:tr w14:paraId="1F7AA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2377" w:type="dxa"/>
            <w:tcBorders>
              <w:top w:val="single" w:color="auto" w:sz="4" w:space="0"/>
              <w:left w:val="single" w:color="auto" w:sz="4" w:space="0"/>
              <w:bottom w:val="single" w:color="auto" w:sz="4" w:space="0"/>
              <w:right w:val="single" w:color="auto" w:sz="4" w:space="0"/>
            </w:tcBorders>
          </w:tcPr>
          <w:p w14:paraId="3CC37D5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60" w:after="120" w:line="240" w:lineRule="auto"/>
              <w:rPr>
                <w:rFonts w:ascii="Arial" w:hAnsi="Arial" w:eastAsia="Times New Roman" w:cs="Times New Roman"/>
                <w:b/>
                <w:bCs/>
                <w:iCs/>
                <w:snapToGrid w:val="0"/>
                <w:sz w:val="20"/>
                <w:szCs w:val="20"/>
                <w:lang w:val="en-GB" w:eastAsia="en-US"/>
              </w:rPr>
            </w:pPr>
            <w:r>
              <w:rPr>
                <w:rFonts w:ascii="Arial" w:hAnsi="Arial" w:eastAsia="Times New Roman" w:cs="Times New Roman"/>
                <w:b/>
                <w:bCs/>
                <w:iCs/>
                <w:snapToGrid w:val="0"/>
                <w:sz w:val="20"/>
                <w:szCs w:val="20"/>
                <w:lang w:val="en-GB" w:eastAsia="en-US"/>
              </w:rPr>
              <w:t xml:space="preserve">Objectives of the task </w:t>
            </w:r>
          </w:p>
        </w:tc>
        <w:tc>
          <w:tcPr>
            <w:tcW w:w="7235" w:type="dxa"/>
            <w:gridSpan w:val="4"/>
            <w:tcBorders>
              <w:top w:val="single" w:color="auto" w:sz="4" w:space="0"/>
              <w:left w:val="single" w:color="auto" w:sz="4" w:space="0"/>
              <w:bottom w:val="single" w:color="auto" w:sz="4" w:space="0"/>
              <w:right w:val="single" w:color="auto" w:sz="4" w:space="0"/>
            </w:tcBorders>
          </w:tcPr>
          <w:p w14:paraId="32AC8517">
            <w:pPr>
              <w:pStyle w:val="5"/>
              <w:adjustRightInd/>
              <w:snapToGrid/>
              <w:spacing w:before="60" w:line="240" w:lineRule="auto"/>
              <w:ind w:left="0"/>
              <w:jc w:val="both"/>
              <w:rPr>
                <w:rFonts w:cs="Arial"/>
                <w:snapToGrid w:val="0"/>
                <w:kern w:val="28"/>
                <w:sz w:val="20"/>
                <w:szCs w:val="20"/>
                <w:lang w:eastAsia="de-DE"/>
              </w:rPr>
            </w:pPr>
            <w:r>
              <w:rPr>
                <w:rFonts w:ascii="Arial" w:hAnsi="Arial" w:eastAsiaTheme="minorEastAsia"/>
                <w:snapToGrid w:val="0"/>
                <w:lang w:eastAsia="de-DE"/>
              </w:rPr>
              <w:t xml:space="preserve">To assist VTS providers in effectively handling adverse </w:t>
            </w:r>
            <w:r>
              <w:rPr>
                <w:rFonts w:hint="eastAsia" w:ascii="Arial" w:hAnsi="Arial" w:eastAsiaTheme="minorEastAsia"/>
                <w:snapToGrid w:val="0"/>
                <w:lang w:eastAsia="de-DE"/>
              </w:rPr>
              <w:t>environmental</w:t>
            </w:r>
            <w:r>
              <w:rPr>
                <w:rFonts w:ascii="Arial" w:hAnsi="Arial" w:eastAsiaTheme="minorEastAsia"/>
                <w:snapToGrid w:val="0"/>
                <w:lang w:eastAsia="de-DE"/>
              </w:rPr>
              <w:t xml:space="preserve"> conditions </w:t>
            </w:r>
            <w:r>
              <w:rPr>
                <w:rFonts w:hint="eastAsia" w:ascii="Arial" w:hAnsi="Arial" w:eastAsiaTheme="minorEastAsia"/>
                <w:snapToGrid w:val="0"/>
                <w:lang w:eastAsia="de-DE"/>
              </w:rPr>
              <w:t>during</w:t>
            </w:r>
            <w:r>
              <w:rPr>
                <w:rFonts w:ascii="Arial" w:hAnsi="Arial" w:eastAsiaTheme="minorEastAsia"/>
                <w:snapToGrid w:val="0"/>
                <w:lang w:eastAsia="de-DE"/>
              </w:rPr>
              <w:t xml:space="preserve"> routine operations by providing dedicated guidelines.</w:t>
            </w:r>
          </w:p>
        </w:tc>
      </w:tr>
      <w:tr w14:paraId="5BFC9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trPr>
        <w:tc>
          <w:tcPr>
            <w:tcW w:w="2377" w:type="dxa"/>
            <w:tcBorders>
              <w:top w:val="single" w:color="auto" w:sz="4" w:space="0"/>
              <w:left w:val="single" w:color="auto" w:sz="4" w:space="0"/>
              <w:bottom w:val="single" w:color="auto" w:sz="4" w:space="0"/>
              <w:right w:val="single" w:color="auto" w:sz="4" w:space="0"/>
            </w:tcBorders>
          </w:tcPr>
          <w:p w14:paraId="3E8B71B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60" w:after="120" w:line="240" w:lineRule="auto"/>
              <w:rPr>
                <w:rFonts w:ascii="Arial" w:hAnsi="Arial" w:eastAsia="Times New Roman" w:cs="Times New Roman"/>
                <w:b/>
                <w:bCs/>
                <w:iCs/>
                <w:snapToGrid w:val="0"/>
                <w:sz w:val="20"/>
                <w:szCs w:val="20"/>
                <w:lang w:val="en-GB" w:eastAsia="en-US"/>
              </w:rPr>
            </w:pPr>
            <w:r>
              <w:rPr>
                <w:rFonts w:ascii="Arial" w:hAnsi="Arial" w:eastAsia="Times New Roman" w:cs="Times New Roman"/>
                <w:b/>
                <w:bCs/>
                <w:iCs/>
                <w:snapToGrid w:val="0"/>
                <w:sz w:val="20"/>
                <w:szCs w:val="20"/>
                <w:lang w:val="en-GB" w:eastAsia="en-US"/>
              </w:rPr>
              <w:t>Expected outcome</w:t>
            </w:r>
          </w:p>
        </w:tc>
        <w:tc>
          <w:tcPr>
            <w:tcW w:w="7235" w:type="dxa"/>
            <w:gridSpan w:val="4"/>
            <w:tcBorders>
              <w:top w:val="single" w:color="auto" w:sz="4" w:space="0"/>
              <w:left w:val="single" w:color="auto" w:sz="4" w:space="0"/>
              <w:bottom w:val="single" w:color="auto" w:sz="4" w:space="0"/>
              <w:right w:val="single" w:color="auto" w:sz="4" w:space="0"/>
            </w:tcBorders>
          </w:tcPr>
          <w:p w14:paraId="0696A31F">
            <w:pPr>
              <w:pStyle w:val="5"/>
              <w:adjustRightInd/>
              <w:snapToGrid/>
              <w:spacing w:before="60" w:line="240" w:lineRule="auto"/>
              <w:ind w:left="0"/>
              <w:jc w:val="both"/>
              <w:rPr>
                <w:iCs/>
                <w:snapToGrid w:val="0"/>
                <w:sz w:val="20"/>
                <w:szCs w:val="20"/>
              </w:rPr>
            </w:pPr>
            <w:r>
              <w:rPr>
                <w:rFonts w:hint="eastAsia" w:ascii="Arial" w:hAnsi="Arial" w:eastAsiaTheme="minorEastAsia"/>
                <w:snapToGrid w:val="0"/>
                <w:lang w:eastAsia="de-DE"/>
              </w:rPr>
              <w:t>G</w:t>
            </w:r>
            <w:r>
              <w:rPr>
                <w:rFonts w:ascii="Arial" w:hAnsi="Arial" w:eastAsiaTheme="minorEastAsia"/>
                <w:snapToGrid w:val="0"/>
                <w:lang w:eastAsia="de-DE"/>
              </w:rPr>
              <w:t xml:space="preserve">uidelines for response to adverse </w:t>
            </w:r>
            <w:r>
              <w:rPr>
                <w:rFonts w:hint="eastAsia" w:ascii="Arial" w:hAnsi="Arial" w:eastAsiaTheme="minorEastAsia"/>
                <w:snapToGrid w:val="0"/>
                <w:lang w:eastAsia="de-DE"/>
              </w:rPr>
              <w:t>environmental</w:t>
            </w:r>
            <w:r>
              <w:rPr>
                <w:rFonts w:ascii="Arial" w:hAnsi="Arial" w:eastAsiaTheme="minorEastAsia"/>
                <w:snapToGrid w:val="0"/>
                <w:lang w:eastAsia="de-DE"/>
              </w:rPr>
              <w:t xml:space="preserve"> conditions</w:t>
            </w:r>
          </w:p>
        </w:tc>
      </w:tr>
      <w:tr w14:paraId="1F212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trPr>
        <w:tc>
          <w:tcPr>
            <w:tcW w:w="2377" w:type="dxa"/>
            <w:tcBorders>
              <w:top w:val="single" w:color="auto" w:sz="4" w:space="0"/>
              <w:left w:val="single" w:color="auto" w:sz="4" w:space="0"/>
              <w:bottom w:val="single" w:color="auto" w:sz="4" w:space="0"/>
              <w:right w:val="single" w:color="auto" w:sz="4" w:space="0"/>
            </w:tcBorders>
          </w:tcPr>
          <w:p w14:paraId="047C07D1">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60" w:after="120" w:line="240" w:lineRule="auto"/>
              <w:rPr>
                <w:rFonts w:ascii="Arial" w:hAnsi="Arial" w:eastAsia="Times New Roman" w:cs="Times New Roman"/>
                <w:b/>
                <w:bCs/>
                <w:iCs/>
                <w:snapToGrid w:val="0"/>
                <w:sz w:val="20"/>
                <w:szCs w:val="20"/>
                <w:lang w:val="en-GB" w:eastAsia="en-US"/>
              </w:rPr>
            </w:pPr>
            <w:r>
              <w:rPr>
                <w:rFonts w:ascii="Arial" w:hAnsi="Arial" w:eastAsia="Times New Roman" w:cs="Times New Roman"/>
                <w:b/>
                <w:bCs/>
                <w:iCs/>
                <w:snapToGrid w:val="0"/>
                <w:sz w:val="20"/>
                <w:szCs w:val="20"/>
                <w:lang w:val="en-GB" w:eastAsia="en-US"/>
              </w:rPr>
              <w:t>Compelling need</w:t>
            </w:r>
          </w:p>
        </w:tc>
        <w:tc>
          <w:tcPr>
            <w:tcW w:w="7235" w:type="dxa"/>
            <w:gridSpan w:val="4"/>
            <w:tcBorders>
              <w:top w:val="single" w:color="auto" w:sz="4" w:space="0"/>
              <w:left w:val="single" w:color="auto" w:sz="4" w:space="0"/>
              <w:bottom w:val="single" w:color="auto" w:sz="4" w:space="0"/>
              <w:right w:val="single" w:color="auto" w:sz="4" w:space="0"/>
            </w:tcBorders>
          </w:tcPr>
          <w:p w14:paraId="00DFA748">
            <w:pPr>
              <w:pStyle w:val="5"/>
              <w:adjustRightInd/>
              <w:snapToGrid/>
              <w:spacing w:before="60" w:line="240" w:lineRule="auto"/>
              <w:ind w:left="0"/>
              <w:jc w:val="both"/>
              <w:rPr>
                <w:rFonts w:cs="Arial"/>
                <w:snapToGrid w:val="0"/>
                <w:kern w:val="28"/>
                <w:sz w:val="20"/>
                <w:szCs w:val="20"/>
                <w:lang w:eastAsia="de-DE"/>
              </w:rPr>
            </w:pPr>
            <w:r>
              <w:rPr>
                <w:rFonts w:hint="eastAsia" w:ascii="Arial" w:hAnsi="Arial" w:eastAsiaTheme="minorEastAsia"/>
                <w:snapToGrid w:val="0"/>
                <w:lang w:eastAsia="de-DE"/>
              </w:rPr>
              <w:t>VTS providers worldwide are affected to varying degrees by adverse environmental conditions such as gales, dense fog, and strong currents during daily operations. IMO A.1158(32), Guidelines for Vessel Traffic Services, stipulates that VTS shall respond to developing unsafe situations, including severe meteorological conditions (e.g. low visibility, strong winds). IALA G1089 specifies that the provision of timely and relevant information on factors that may influence the ship’s movements and assist on-board decision making should be provided. Such information may include but is not limited to: wind, waves, visibility, ice, tide, etc. G1141 mentions that in situations of adverse environmental conditions within the VTS area, such as poor visibility, strong currents or tidal streams, high winds, ice, etc., special processes and procedures may be required. However, the relevant provisions in all the above documents merely provide a simple list of restrictions or prohibitions on vessel movements and additional requirements, lacking comprehensive closed-loop management content. Individual VTS providers can only rely on scattered provisions to independently develop local response rules and operational procedures, resulting in varying levels of implementation. There is a lack of a comprehensive, closed-loop, and harmonized specialized guidance document to help VTS respond to adverse environmental conditions.</w:t>
            </w:r>
          </w:p>
        </w:tc>
      </w:tr>
      <w:tr w14:paraId="2A134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2377" w:type="dxa"/>
            <w:tcBorders>
              <w:top w:val="single" w:color="auto" w:sz="4" w:space="0"/>
              <w:left w:val="single" w:color="auto" w:sz="4" w:space="0"/>
              <w:bottom w:val="single" w:color="auto" w:sz="4" w:space="0"/>
              <w:right w:val="single" w:color="auto" w:sz="4" w:space="0"/>
            </w:tcBorders>
          </w:tcPr>
          <w:p w14:paraId="5731B43D">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60" w:after="120" w:line="240" w:lineRule="auto"/>
              <w:rPr>
                <w:rFonts w:ascii="Arial" w:hAnsi="Arial" w:eastAsia="Times New Roman" w:cs="Times New Roman"/>
                <w:b/>
                <w:bCs/>
                <w:iCs/>
                <w:snapToGrid w:val="0"/>
                <w:sz w:val="20"/>
                <w:szCs w:val="20"/>
                <w:lang w:val="en-GB" w:eastAsia="en-US"/>
              </w:rPr>
            </w:pPr>
            <w:r>
              <w:rPr>
                <w:rFonts w:ascii="Arial" w:hAnsi="Arial" w:eastAsia="Times New Roman" w:cs="Times New Roman"/>
                <w:b/>
                <w:bCs/>
                <w:iCs/>
                <w:snapToGrid w:val="0"/>
                <w:sz w:val="20"/>
                <w:szCs w:val="20"/>
                <w:lang w:val="en-GB" w:eastAsia="en-US"/>
              </w:rPr>
              <w:t>Strategic Alignment</w:t>
            </w:r>
          </w:p>
          <w:p w14:paraId="28DC652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60" w:after="120" w:line="240" w:lineRule="auto"/>
              <w:rPr>
                <w:rFonts w:ascii="Arial" w:hAnsi="Arial" w:eastAsia="Times New Roman" w:cs="Times New Roman"/>
                <w:b/>
                <w:bCs/>
                <w:iCs/>
                <w:snapToGrid w:val="0"/>
                <w:sz w:val="20"/>
                <w:szCs w:val="20"/>
                <w:lang w:val="en-GB" w:eastAsia="en-US"/>
              </w:rPr>
            </w:pPr>
            <w:r>
              <w:rPr>
                <w:rFonts w:ascii="Arial" w:hAnsi="Arial" w:eastAsia="Times New Roman" w:cs="Times New Roman"/>
                <w:b/>
                <w:bCs/>
                <w:iCs/>
                <w:snapToGrid w:val="0"/>
                <w:sz w:val="20"/>
                <w:szCs w:val="20"/>
                <w:lang w:val="en-GB" w:eastAsia="en-US"/>
              </w:rPr>
              <w:t>(See IALA Strategic Vision)</w:t>
            </w:r>
          </w:p>
        </w:tc>
        <w:tc>
          <w:tcPr>
            <w:tcW w:w="7235" w:type="dxa"/>
            <w:gridSpan w:val="4"/>
            <w:tcBorders>
              <w:top w:val="single" w:color="auto" w:sz="4" w:space="0"/>
              <w:left w:val="single" w:color="auto" w:sz="4" w:space="0"/>
              <w:bottom w:val="single" w:color="auto" w:sz="4" w:space="0"/>
              <w:right w:val="single" w:color="auto" w:sz="4" w:space="0"/>
            </w:tcBorders>
          </w:tcPr>
          <w:p w14:paraId="2A229624">
            <w:pPr>
              <w:jc w:val="both"/>
              <w:rPr>
                <w:rFonts w:ascii="Arial" w:hAnsi="Arial" w:eastAsia="宋体" w:cs="Times New Roman"/>
                <w:b/>
                <w:bCs/>
                <w:iCs/>
                <w:sz w:val="20"/>
                <w:szCs w:val="24"/>
              </w:rPr>
            </w:pPr>
            <w:r>
              <w:rPr>
                <w:rFonts w:ascii="Arial" w:hAnsi="Arial" w:eastAsia="宋体" w:cs="Times New Roman"/>
                <w:b/>
                <w:bCs/>
                <w:iCs/>
                <w:sz w:val="20"/>
                <w:szCs w:val="24"/>
              </w:rPr>
              <w:t>Object</w:t>
            </w:r>
            <w:r>
              <w:rPr>
                <w:rFonts w:hint="eastAsia" w:ascii="Arial" w:hAnsi="Arial" w:eastAsia="宋体" w:cs="Times New Roman"/>
                <w:b/>
                <w:bCs/>
                <w:iCs/>
                <w:sz w:val="20"/>
                <w:szCs w:val="24"/>
              </w:rPr>
              <w:t>ive</w:t>
            </w:r>
            <w:r>
              <w:rPr>
                <w:rFonts w:ascii="Arial" w:hAnsi="Arial" w:eastAsia="宋体" w:cs="Times New Roman"/>
                <w:b/>
                <w:bCs/>
                <w:iCs/>
                <w:sz w:val="20"/>
                <w:szCs w:val="24"/>
              </w:rPr>
              <w:t>:</w:t>
            </w:r>
          </w:p>
          <w:p w14:paraId="0BE6A34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bCs/>
                <w:iCs/>
                <w:snapToGrid w:val="0"/>
                <w:sz w:val="20"/>
                <w:szCs w:val="20"/>
              </w:rPr>
            </w:pPr>
            <w:r>
              <w:rPr>
                <w:rFonts w:hint="eastAsia" w:ascii="Arial" w:hAnsi="Arial" w:cs="Times New Roman" w:eastAsiaTheme="minorEastAsia"/>
                <w:bCs/>
                <w:i/>
                <w:iCs/>
                <w:snapToGrid w:val="0"/>
                <w:sz w:val="22"/>
                <w:szCs w:val="24"/>
                <w:lang w:val="en-GB" w:eastAsia="de-DE" w:bidi="ar-SA"/>
              </w:rPr>
              <w:t>Develop applicable international standards, recommendations and guidelines for adoption and use by its members and other relevant organizations or parties.</w:t>
            </w:r>
          </w:p>
        </w:tc>
      </w:tr>
      <w:tr w14:paraId="4B38B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377" w:type="dxa"/>
            <w:tcBorders>
              <w:top w:val="single" w:color="auto" w:sz="4" w:space="0"/>
              <w:left w:val="single" w:color="auto" w:sz="4" w:space="0"/>
              <w:bottom w:val="single" w:color="auto" w:sz="4" w:space="0"/>
              <w:right w:val="single" w:color="auto" w:sz="4" w:space="0"/>
            </w:tcBorders>
          </w:tcPr>
          <w:p w14:paraId="3FBBE9C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60" w:after="120" w:line="240" w:lineRule="auto"/>
              <w:rPr>
                <w:rFonts w:ascii="Arial" w:hAnsi="Arial" w:eastAsia="Times New Roman" w:cs="Times New Roman"/>
                <w:b/>
                <w:bCs/>
                <w:iCs/>
                <w:snapToGrid w:val="0"/>
                <w:sz w:val="20"/>
                <w:szCs w:val="20"/>
                <w:lang w:val="en-GB" w:eastAsia="en-US"/>
              </w:rPr>
            </w:pPr>
            <w:r>
              <w:rPr>
                <w:rFonts w:ascii="Arial" w:hAnsi="Arial" w:eastAsia="Times New Roman" w:cs="Times New Roman"/>
                <w:b/>
                <w:bCs/>
                <w:iCs/>
                <w:snapToGrid w:val="0"/>
                <w:sz w:val="20"/>
                <w:szCs w:val="20"/>
                <w:lang w:val="en-GB" w:eastAsia="en-US"/>
              </w:rPr>
              <w:t xml:space="preserve">Scope </w:t>
            </w:r>
            <w:r>
              <w:rPr>
                <w:rFonts w:ascii="Arial" w:hAnsi="Arial" w:eastAsia="Times New Roman" w:cs="Times New Roman"/>
                <w:b/>
                <w:bCs/>
                <w:iCs/>
                <w:snapToGrid w:val="0"/>
                <w:sz w:val="20"/>
                <w:szCs w:val="20"/>
                <w:lang w:val="en-GB" w:eastAsia="en-US"/>
              </w:rPr>
              <w:br w:type="textWrapping"/>
            </w:r>
          </w:p>
        </w:tc>
        <w:tc>
          <w:tcPr>
            <w:tcW w:w="7235" w:type="dxa"/>
            <w:gridSpan w:val="4"/>
            <w:tcBorders>
              <w:top w:val="single" w:color="auto" w:sz="4" w:space="0"/>
              <w:left w:val="single" w:color="auto" w:sz="4" w:space="0"/>
              <w:bottom w:val="single" w:color="auto" w:sz="4" w:space="0"/>
              <w:right w:val="single" w:color="auto" w:sz="4" w:space="0"/>
            </w:tcBorders>
          </w:tcPr>
          <w:p w14:paraId="27045ED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rFonts w:hint="eastAsia" w:ascii="Arial" w:hAnsi="Arial" w:cs="Times New Roman" w:eastAsiaTheme="minorEastAsia"/>
                <w:bCs/>
                <w:i/>
                <w:iCs/>
                <w:snapToGrid w:val="0"/>
                <w:sz w:val="22"/>
                <w:szCs w:val="24"/>
                <w:lang w:val="en-GB" w:eastAsia="de-DE" w:bidi="ar-SA"/>
              </w:rPr>
            </w:pPr>
            <w:r>
              <w:rPr>
                <w:rFonts w:hint="eastAsia" w:ascii="Arial" w:hAnsi="Arial" w:cs="Times New Roman" w:eastAsiaTheme="minorEastAsia"/>
                <w:bCs/>
                <w:i/>
                <w:iCs/>
                <w:snapToGrid w:val="0"/>
                <w:sz w:val="22"/>
                <w:szCs w:val="24"/>
                <w:lang w:val="en-GB" w:eastAsia="de-DE" w:bidi="ar-SA"/>
              </w:rPr>
              <w:t>In Scope:</w:t>
            </w:r>
          </w:p>
          <w:p w14:paraId="6DB75F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rFonts w:hint="eastAsia" w:ascii="Arial" w:hAnsi="Arial" w:cs="Times New Roman" w:eastAsiaTheme="minorEastAsia"/>
                <w:bCs/>
                <w:i/>
                <w:iCs/>
                <w:snapToGrid w:val="0"/>
                <w:sz w:val="22"/>
                <w:szCs w:val="24"/>
                <w:lang w:val="en-GB" w:eastAsia="de-DE" w:bidi="ar-SA"/>
              </w:rPr>
            </w:pPr>
            <w:r>
              <w:rPr>
                <w:rFonts w:hint="eastAsia" w:ascii="Arial" w:hAnsi="Arial" w:cs="Times New Roman" w:eastAsiaTheme="minorEastAsia"/>
                <w:bCs/>
                <w:i/>
                <w:iCs/>
                <w:snapToGrid w:val="0"/>
                <w:sz w:val="22"/>
                <w:szCs w:val="24"/>
                <w:lang w:val="en-GB" w:eastAsia="de-DE" w:bidi="ar-SA"/>
              </w:rPr>
              <w:t xml:space="preserve">IMO Resolution A.1158(32) Guidelines for vessel traffic services. </w:t>
            </w:r>
          </w:p>
          <w:p w14:paraId="2ED20C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rFonts w:cs="Arial"/>
                <w:snapToGrid w:val="0"/>
                <w:kern w:val="28"/>
                <w:sz w:val="20"/>
                <w:szCs w:val="20"/>
                <w:lang w:eastAsia="de-DE"/>
              </w:rPr>
            </w:pPr>
            <w:r>
              <w:rPr>
                <w:rFonts w:hint="eastAsia" w:ascii="Arial" w:hAnsi="Arial" w:cs="Times New Roman" w:eastAsiaTheme="minorEastAsia"/>
                <w:bCs/>
                <w:i/>
                <w:iCs/>
                <w:snapToGrid w:val="0"/>
                <w:sz w:val="22"/>
                <w:szCs w:val="24"/>
                <w:lang w:val="en-GB" w:eastAsia="de-DE" w:bidi="ar-SA"/>
              </w:rPr>
              <w:t>IALA Standards and associated recommendations, guidelines and model courses specifically related to adverse environmental conditions.</w:t>
            </w:r>
          </w:p>
        </w:tc>
      </w:tr>
      <w:tr w14:paraId="35358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9" w:hRule="atLeast"/>
        </w:trPr>
        <w:tc>
          <w:tcPr>
            <w:tcW w:w="2377" w:type="dxa"/>
            <w:tcBorders>
              <w:top w:val="single" w:color="auto" w:sz="4" w:space="0"/>
              <w:left w:val="single" w:color="auto" w:sz="4" w:space="0"/>
              <w:bottom w:val="single" w:color="auto" w:sz="4" w:space="0"/>
              <w:right w:val="single" w:color="auto" w:sz="4" w:space="0"/>
            </w:tcBorders>
          </w:tcPr>
          <w:p w14:paraId="59B92DFB">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rPr>
                <w:bCs/>
                <w:iCs/>
                <w:snapToGrid w:val="0"/>
                <w:sz w:val="20"/>
                <w:szCs w:val="20"/>
              </w:rPr>
            </w:pPr>
            <w:r>
              <w:rPr>
                <w:rFonts w:ascii="Arial" w:hAnsi="Arial" w:eastAsia="Times New Roman" w:cs="Times New Roman"/>
                <w:b/>
                <w:bCs/>
                <w:iCs/>
                <w:snapToGrid w:val="0"/>
                <w:sz w:val="20"/>
                <w:szCs w:val="20"/>
                <w:lang w:val="en-GB" w:eastAsia="en-US"/>
              </w:rPr>
              <w:t>Brief and concise description of the work to be undertaken and programme mile</w:t>
            </w:r>
            <w:r>
              <w:rPr>
                <w:rFonts w:ascii="Arial" w:hAnsi="Arial" w:eastAsia="Times New Roman" w:cs="Times New Roman"/>
                <w:b/>
                <w:bCs/>
                <w:iCs/>
                <w:snapToGrid w:val="0"/>
                <w:sz w:val="20"/>
                <w:szCs w:val="20"/>
                <w:lang w:val="en-GB" w:eastAsia="en-US"/>
              </w:rPr>
              <w:softHyphen/>
            </w:r>
            <w:r>
              <w:rPr>
                <w:rFonts w:ascii="Arial" w:hAnsi="Arial" w:eastAsia="Times New Roman" w:cs="Times New Roman"/>
                <w:b/>
                <w:bCs/>
                <w:iCs/>
                <w:snapToGrid w:val="0"/>
                <w:sz w:val="20"/>
                <w:szCs w:val="20"/>
                <w:lang w:val="en-GB" w:eastAsia="en-US"/>
              </w:rPr>
              <w:t>stones (where appropriate).</w:t>
            </w:r>
          </w:p>
        </w:tc>
        <w:tc>
          <w:tcPr>
            <w:tcW w:w="7235" w:type="dxa"/>
            <w:gridSpan w:val="4"/>
            <w:tcBorders>
              <w:top w:val="single" w:color="auto" w:sz="4" w:space="0"/>
              <w:left w:val="single" w:color="auto" w:sz="4" w:space="0"/>
              <w:bottom w:val="single" w:color="auto" w:sz="4" w:space="0"/>
              <w:right w:val="single" w:color="auto" w:sz="4" w:space="0"/>
            </w:tcBorders>
          </w:tcPr>
          <w:p w14:paraId="3025DD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rFonts w:hint="eastAsia" w:ascii="Arial" w:hAnsi="Arial" w:cs="Times New Roman" w:eastAsiaTheme="minorEastAsia"/>
                <w:bCs/>
                <w:i/>
                <w:iCs/>
                <w:snapToGrid w:val="0"/>
                <w:sz w:val="22"/>
                <w:szCs w:val="24"/>
                <w:lang w:val="en-GB" w:eastAsia="de-DE" w:bidi="ar-SA"/>
              </w:rPr>
            </w:pPr>
            <w:r>
              <w:rPr>
                <w:rFonts w:hint="eastAsia" w:ascii="Arial" w:hAnsi="Arial" w:cs="Times New Roman" w:eastAsiaTheme="minorEastAsia"/>
                <w:bCs/>
                <w:i/>
                <w:iCs/>
                <w:snapToGrid w:val="0"/>
                <w:sz w:val="22"/>
                <w:szCs w:val="24"/>
                <w:lang w:val="en-GB" w:eastAsia="de-DE" w:bidi="ar-SA"/>
              </w:rPr>
              <w:t>To develop new guidelines to assist VTS in responding to adverse environmental conditions.</w:t>
            </w:r>
          </w:p>
          <w:p w14:paraId="37A9F0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rFonts w:hint="eastAsia" w:ascii="Arial" w:hAnsi="Arial" w:cs="Times New Roman" w:eastAsiaTheme="minorEastAsia"/>
                <w:bCs/>
                <w:i/>
                <w:iCs/>
                <w:snapToGrid w:val="0"/>
                <w:sz w:val="22"/>
                <w:szCs w:val="24"/>
                <w:lang w:val="en-GB" w:eastAsia="de-DE" w:bidi="ar-SA"/>
              </w:rPr>
            </w:pPr>
            <w:r>
              <w:rPr>
                <w:rFonts w:hint="eastAsia" w:ascii="Arial" w:hAnsi="Arial" w:cs="Times New Roman" w:eastAsiaTheme="minorEastAsia"/>
                <w:bCs/>
                <w:i/>
                <w:iCs/>
                <w:snapToGrid w:val="0"/>
                <w:sz w:val="22"/>
                <w:szCs w:val="24"/>
                <w:lang w:val="en-GB" w:eastAsia="de-DE" w:bidi="ar-SA"/>
              </w:rPr>
              <w:t>Key milestones include:</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8"/>
              <w:gridCol w:w="2141"/>
            </w:tblGrid>
            <w:tr w14:paraId="557B4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8" w:type="dxa"/>
                  <w:tcBorders>
                    <w:top w:val="single" w:color="auto" w:sz="4" w:space="0"/>
                    <w:left w:val="single" w:color="auto" w:sz="4" w:space="0"/>
                    <w:bottom w:val="single" w:color="auto" w:sz="4" w:space="0"/>
                    <w:right w:val="single" w:color="auto" w:sz="4" w:space="0"/>
                  </w:tcBorders>
                </w:tcPr>
                <w:p w14:paraId="0D88F0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rFonts w:hint="eastAsia" w:ascii="Arial" w:hAnsi="Arial" w:cs="Times New Roman" w:eastAsiaTheme="minorEastAsia"/>
                      <w:bCs/>
                      <w:i/>
                      <w:iCs/>
                      <w:snapToGrid w:val="0"/>
                      <w:sz w:val="22"/>
                      <w:szCs w:val="24"/>
                      <w:lang w:val="en-GB" w:eastAsia="en-GB" w:bidi="ar-SA"/>
                    </w:rPr>
                  </w:pPr>
                  <w:r>
                    <w:rPr>
                      <w:rFonts w:hint="eastAsia" w:ascii="Arial" w:hAnsi="Arial" w:cs="Times New Roman" w:eastAsiaTheme="minorEastAsia"/>
                      <w:bCs/>
                      <w:i/>
                      <w:iCs/>
                      <w:snapToGrid w:val="0"/>
                      <w:sz w:val="22"/>
                      <w:szCs w:val="24"/>
                      <w:lang w:val="en-GB" w:eastAsia="en-GB" w:bidi="ar-SA"/>
                    </w:rPr>
                    <w:t>Scope tasks and prepare skeleton</w:t>
                  </w:r>
                </w:p>
              </w:tc>
              <w:tc>
                <w:tcPr>
                  <w:tcW w:w="2141" w:type="dxa"/>
                  <w:tcBorders>
                    <w:top w:val="single" w:color="auto" w:sz="4" w:space="0"/>
                    <w:left w:val="single" w:color="auto" w:sz="4" w:space="0"/>
                    <w:bottom w:val="single" w:color="auto" w:sz="4" w:space="0"/>
                    <w:right w:val="single" w:color="auto" w:sz="4" w:space="0"/>
                  </w:tcBorders>
                </w:tcPr>
                <w:p w14:paraId="5970BFC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rFonts w:hint="eastAsia" w:ascii="Arial" w:hAnsi="Arial" w:cs="Times New Roman" w:eastAsiaTheme="minorEastAsia"/>
                      <w:bCs/>
                      <w:i/>
                      <w:iCs/>
                      <w:snapToGrid w:val="0"/>
                      <w:sz w:val="22"/>
                      <w:szCs w:val="24"/>
                      <w:lang w:val="en-GB" w:eastAsia="en-GB" w:bidi="ar-SA"/>
                    </w:rPr>
                  </w:pPr>
                  <w:r>
                    <w:rPr>
                      <w:rFonts w:hint="eastAsia" w:ascii="Arial" w:hAnsi="Arial" w:cs="Times New Roman" w:eastAsiaTheme="minorEastAsia"/>
                      <w:bCs/>
                      <w:i/>
                      <w:iCs/>
                      <w:snapToGrid w:val="0"/>
                      <w:sz w:val="22"/>
                      <w:szCs w:val="24"/>
                      <w:lang w:val="en-GB" w:eastAsia="en-GB" w:bidi="ar-SA"/>
                    </w:rPr>
                    <w:t>VTS62</w:t>
                  </w:r>
                </w:p>
              </w:tc>
            </w:tr>
            <w:tr w14:paraId="22225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8" w:type="dxa"/>
                  <w:tcBorders>
                    <w:top w:val="single" w:color="auto" w:sz="4" w:space="0"/>
                    <w:left w:val="single" w:color="auto" w:sz="4" w:space="0"/>
                    <w:bottom w:val="single" w:color="auto" w:sz="4" w:space="0"/>
                    <w:right w:val="single" w:color="auto" w:sz="4" w:space="0"/>
                  </w:tcBorders>
                </w:tcPr>
                <w:p w14:paraId="765077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rFonts w:hint="eastAsia" w:ascii="Arial" w:hAnsi="Arial" w:cs="Times New Roman" w:eastAsiaTheme="minorEastAsia"/>
                      <w:bCs/>
                      <w:i/>
                      <w:iCs/>
                      <w:snapToGrid w:val="0"/>
                      <w:sz w:val="22"/>
                      <w:szCs w:val="24"/>
                      <w:lang w:val="en-GB" w:eastAsia="en-GB" w:bidi="ar-SA"/>
                    </w:rPr>
                  </w:pPr>
                  <w:r>
                    <w:rPr>
                      <w:rFonts w:hint="eastAsia" w:ascii="Arial" w:hAnsi="Arial" w:cs="Times New Roman" w:eastAsiaTheme="minorEastAsia"/>
                      <w:bCs/>
                      <w:i/>
                      <w:iCs/>
                      <w:snapToGrid w:val="0"/>
                      <w:sz w:val="22"/>
                      <w:szCs w:val="24"/>
                      <w:lang w:val="en-GB" w:eastAsia="en-GB" w:bidi="ar-SA"/>
                    </w:rPr>
                    <w:t>Prepare draft document</w:t>
                  </w:r>
                </w:p>
              </w:tc>
              <w:tc>
                <w:tcPr>
                  <w:tcW w:w="2141" w:type="dxa"/>
                  <w:tcBorders>
                    <w:top w:val="single" w:color="auto" w:sz="4" w:space="0"/>
                    <w:left w:val="single" w:color="auto" w:sz="4" w:space="0"/>
                    <w:bottom w:val="single" w:color="auto" w:sz="4" w:space="0"/>
                    <w:right w:val="single" w:color="auto" w:sz="4" w:space="0"/>
                  </w:tcBorders>
                </w:tcPr>
                <w:p w14:paraId="0814D45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rFonts w:hint="eastAsia" w:ascii="Arial" w:hAnsi="Arial" w:cs="Times New Roman" w:eastAsiaTheme="minorEastAsia"/>
                      <w:bCs/>
                      <w:i/>
                      <w:iCs/>
                      <w:snapToGrid w:val="0"/>
                      <w:sz w:val="22"/>
                      <w:szCs w:val="24"/>
                      <w:lang w:val="en-GB" w:eastAsia="en-GB" w:bidi="ar-SA"/>
                    </w:rPr>
                  </w:pPr>
                  <w:r>
                    <w:rPr>
                      <w:rFonts w:hint="eastAsia" w:ascii="Arial" w:hAnsi="Arial" w:cs="Times New Roman" w:eastAsiaTheme="minorEastAsia"/>
                      <w:bCs/>
                      <w:i/>
                      <w:iCs/>
                      <w:snapToGrid w:val="0"/>
                      <w:sz w:val="22"/>
                      <w:szCs w:val="24"/>
                      <w:lang w:val="en-GB" w:eastAsia="en-GB" w:bidi="ar-SA"/>
                    </w:rPr>
                    <w:t>VTS63</w:t>
                  </w:r>
                </w:p>
              </w:tc>
            </w:tr>
            <w:tr w14:paraId="132B8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8" w:type="dxa"/>
                  <w:tcBorders>
                    <w:top w:val="single" w:color="auto" w:sz="4" w:space="0"/>
                    <w:left w:val="single" w:color="auto" w:sz="4" w:space="0"/>
                    <w:bottom w:val="single" w:color="auto" w:sz="4" w:space="0"/>
                    <w:right w:val="single" w:color="auto" w:sz="4" w:space="0"/>
                  </w:tcBorders>
                </w:tcPr>
                <w:p w14:paraId="1A08501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rFonts w:hint="eastAsia" w:ascii="Arial" w:hAnsi="Arial" w:cs="Times New Roman" w:eastAsiaTheme="minorEastAsia"/>
                      <w:bCs/>
                      <w:i/>
                      <w:iCs/>
                      <w:snapToGrid w:val="0"/>
                      <w:sz w:val="22"/>
                      <w:szCs w:val="24"/>
                      <w:lang w:val="en-GB" w:eastAsia="en-GB" w:bidi="ar-SA"/>
                    </w:rPr>
                  </w:pPr>
                  <w:r>
                    <w:rPr>
                      <w:rFonts w:hint="eastAsia" w:ascii="Arial" w:hAnsi="Arial" w:cs="Times New Roman" w:eastAsiaTheme="minorEastAsia"/>
                      <w:bCs/>
                      <w:i/>
                      <w:iCs/>
                      <w:snapToGrid w:val="0"/>
                      <w:sz w:val="22"/>
                      <w:szCs w:val="24"/>
                      <w:lang w:val="en-GB" w:eastAsia="en-GB" w:bidi="ar-SA"/>
                    </w:rPr>
                    <w:t>Improve draft document</w:t>
                  </w:r>
                </w:p>
              </w:tc>
              <w:tc>
                <w:tcPr>
                  <w:tcW w:w="2141" w:type="dxa"/>
                  <w:tcBorders>
                    <w:top w:val="single" w:color="auto" w:sz="4" w:space="0"/>
                    <w:left w:val="single" w:color="auto" w:sz="4" w:space="0"/>
                    <w:bottom w:val="single" w:color="auto" w:sz="4" w:space="0"/>
                    <w:right w:val="single" w:color="auto" w:sz="4" w:space="0"/>
                  </w:tcBorders>
                </w:tcPr>
                <w:p w14:paraId="4BF50E1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rFonts w:hint="eastAsia" w:ascii="Arial" w:hAnsi="Arial" w:cs="Times New Roman" w:eastAsiaTheme="minorEastAsia"/>
                      <w:bCs/>
                      <w:i/>
                      <w:iCs/>
                      <w:snapToGrid w:val="0"/>
                      <w:sz w:val="22"/>
                      <w:szCs w:val="24"/>
                      <w:lang w:val="en-GB" w:eastAsia="en-GB" w:bidi="ar-SA"/>
                    </w:rPr>
                  </w:pPr>
                  <w:r>
                    <w:rPr>
                      <w:rFonts w:hint="eastAsia" w:ascii="Arial" w:hAnsi="Arial" w:cs="Times New Roman" w:eastAsiaTheme="minorEastAsia"/>
                      <w:bCs/>
                      <w:i/>
                      <w:iCs/>
                      <w:snapToGrid w:val="0"/>
                      <w:sz w:val="22"/>
                      <w:szCs w:val="24"/>
                      <w:lang w:val="en-GB" w:eastAsia="en-GB" w:bidi="ar-SA"/>
                    </w:rPr>
                    <w:t>VTS64</w:t>
                  </w:r>
                </w:p>
              </w:tc>
            </w:tr>
            <w:tr w14:paraId="30501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58" w:type="dxa"/>
                  <w:tcBorders>
                    <w:top w:val="single" w:color="auto" w:sz="4" w:space="0"/>
                    <w:left w:val="single" w:color="auto" w:sz="4" w:space="0"/>
                    <w:bottom w:val="single" w:color="auto" w:sz="4" w:space="0"/>
                    <w:right w:val="single" w:color="auto" w:sz="4" w:space="0"/>
                  </w:tcBorders>
                </w:tcPr>
                <w:p w14:paraId="073DD8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rFonts w:hint="eastAsia" w:ascii="Arial" w:hAnsi="Arial" w:cs="Times New Roman" w:eastAsiaTheme="minorEastAsia"/>
                      <w:bCs/>
                      <w:i/>
                      <w:iCs/>
                      <w:snapToGrid w:val="0"/>
                      <w:sz w:val="22"/>
                      <w:szCs w:val="24"/>
                      <w:lang w:val="en-GB" w:eastAsia="en-GB" w:bidi="ar-SA"/>
                    </w:rPr>
                  </w:pPr>
                  <w:r>
                    <w:rPr>
                      <w:rFonts w:hint="eastAsia" w:ascii="Arial" w:hAnsi="Arial" w:cs="Times New Roman" w:eastAsiaTheme="minorEastAsia"/>
                      <w:bCs/>
                      <w:i/>
                      <w:iCs/>
                      <w:snapToGrid w:val="0"/>
                      <w:sz w:val="22"/>
                      <w:szCs w:val="24"/>
                      <w:lang w:val="en-GB" w:eastAsia="en-GB" w:bidi="ar-SA"/>
                    </w:rPr>
                    <w:t>Draft guidelines reviewed by VTS Committee and forwarded to Council for approval.</w:t>
                  </w:r>
                </w:p>
              </w:tc>
              <w:tc>
                <w:tcPr>
                  <w:tcW w:w="2141" w:type="dxa"/>
                  <w:tcBorders>
                    <w:top w:val="single" w:color="auto" w:sz="4" w:space="0"/>
                    <w:left w:val="single" w:color="auto" w:sz="4" w:space="0"/>
                    <w:bottom w:val="single" w:color="auto" w:sz="4" w:space="0"/>
                    <w:right w:val="single" w:color="auto" w:sz="4" w:space="0"/>
                  </w:tcBorders>
                </w:tcPr>
                <w:p w14:paraId="6A96A54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rFonts w:hint="eastAsia" w:ascii="Arial" w:hAnsi="Arial" w:cs="Times New Roman" w:eastAsiaTheme="minorEastAsia"/>
                      <w:bCs/>
                      <w:i/>
                      <w:iCs/>
                      <w:snapToGrid w:val="0"/>
                      <w:sz w:val="22"/>
                      <w:szCs w:val="24"/>
                      <w:lang w:val="en-GB" w:eastAsia="en-GB" w:bidi="ar-SA"/>
                    </w:rPr>
                  </w:pPr>
                  <w:r>
                    <w:rPr>
                      <w:rFonts w:hint="eastAsia" w:ascii="Arial" w:hAnsi="Arial" w:cs="Times New Roman" w:eastAsiaTheme="minorEastAsia"/>
                      <w:bCs/>
                      <w:i/>
                      <w:iCs/>
                      <w:snapToGrid w:val="0"/>
                      <w:sz w:val="22"/>
                      <w:szCs w:val="24"/>
                      <w:lang w:val="en-GB" w:eastAsia="en-GB" w:bidi="ar-SA"/>
                    </w:rPr>
                    <w:t>VTS65</w:t>
                  </w:r>
                </w:p>
              </w:tc>
            </w:tr>
          </w:tbl>
          <w:p w14:paraId="0AF6B2C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rFonts w:cs="Arial"/>
                <w:snapToGrid w:val="0"/>
                <w:kern w:val="28"/>
                <w:sz w:val="20"/>
                <w:szCs w:val="20"/>
                <w:lang w:eastAsia="de-DE"/>
              </w:rPr>
            </w:pPr>
          </w:p>
        </w:tc>
      </w:tr>
      <w:tr w14:paraId="35D37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atLeast"/>
        </w:trPr>
        <w:tc>
          <w:tcPr>
            <w:tcW w:w="2377" w:type="dxa"/>
            <w:tcBorders>
              <w:top w:val="single" w:color="auto" w:sz="4" w:space="0"/>
              <w:left w:val="single" w:color="auto" w:sz="4" w:space="0"/>
              <w:bottom w:val="single" w:color="auto" w:sz="4" w:space="0"/>
              <w:right w:val="single" w:color="auto" w:sz="4" w:space="0"/>
            </w:tcBorders>
          </w:tcPr>
          <w:p w14:paraId="61B651A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rPr>
                <w:b/>
                <w:bCs/>
                <w:iCs/>
                <w:snapToGrid w:val="0"/>
                <w:sz w:val="20"/>
                <w:szCs w:val="20"/>
              </w:rPr>
            </w:pPr>
            <w:r>
              <w:rPr>
                <w:rFonts w:ascii="Arial" w:hAnsi="Arial" w:eastAsia="Times New Roman" w:cs="Times New Roman"/>
                <w:b/>
                <w:bCs/>
                <w:iCs/>
                <w:snapToGrid w:val="0"/>
                <w:sz w:val="20"/>
                <w:szCs w:val="20"/>
                <w:lang w:val="en-GB" w:eastAsia="en-US"/>
              </w:rPr>
              <w:t>Expected numbers of sessions for completion</w:t>
            </w:r>
          </w:p>
        </w:tc>
        <w:tc>
          <w:tcPr>
            <w:tcW w:w="7235" w:type="dxa"/>
            <w:gridSpan w:val="4"/>
            <w:tcBorders>
              <w:top w:val="single" w:color="auto" w:sz="4" w:space="0"/>
              <w:left w:val="single" w:color="auto" w:sz="4" w:space="0"/>
              <w:bottom w:val="single" w:color="auto" w:sz="4" w:space="0"/>
              <w:right w:val="single" w:color="auto" w:sz="4" w:space="0"/>
            </w:tcBorders>
          </w:tcPr>
          <w:p w14:paraId="2A669689">
            <w:pPr>
              <w:pStyle w:val="5"/>
              <w:spacing w:before="120" w:line="256" w:lineRule="auto"/>
              <w:ind w:left="0"/>
              <w:jc w:val="both"/>
              <w:rPr>
                <w:sz w:val="20"/>
                <w:lang w:val="en-CA"/>
              </w:rPr>
            </w:pPr>
            <w:r>
              <w:rPr>
                <w:sz w:val="20"/>
                <w:lang w:val="en-CA"/>
              </w:rPr>
              <w:t>Session number:</w:t>
            </w:r>
          </w:p>
          <w:p w14:paraId="3CA9C1B6">
            <w:pPr>
              <w:pStyle w:val="5"/>
              <w:tabs>
                <w:tab w:val="left" w:pos="1092"/>
                <w:tab w:val="left" w:pos="2085"/>
                <w:tab w:val="left" w:pos="2935"/>
                <w:tab w:val="left" w:pos="3927"/>
                <w:tab w:val="left" w:pos="4920"/>
                <w:tab w:val="left" w:pos="6054"/>
                <w:tab w:val="clear" w:pos="720"/>
                <w:tab w:val="clear" w:pos="1440"/>
                <w:tab w:val="clear" w:pos="2160"/>
                <w:tab w:val="clear" w:pos="2880"/>
                <w:tab w:val="clear" w:pos="3600"/>
                <w:tab w:val="clear" w:pos="4320"/>
                <w:tab w:val="clear" w:pos="5040"/>
                <w:tab w:val="clear" w:pos="5760"/>
                <w:tab w:val="clear" w:pos="6480"/>
              </w:tabs>
              <w:spacing w:before="120" w:line="256" w:lineRule="auto"/>
              <w:ind w:left="244"/>
              <w:jc w:val="both"/>
              <w:rPr>
                <w:sz w:val="20"/>
                <w:lang w:val="en-US" w:eastAsia="zh-CN"/>
              </w:rPr>
            </w:pPr>
            <w:r>
              <w:rPr>
                <w:lang w:val="de-DE" w:eastAsia="de-DE"/>
              </w:rPr>
              <mc:AlternateContent>
                <mc:Choice Requires="wps">
                  <w:drawing>
                    <wp:anchor distT="0" distB="0" distL="114300" distR="114300" simplePos="0" relativeHeight="251659264" behindDoc="0" locked="0" layoutInCell="1" allowOverlap="1">
                      <wp:simplePos x="0" y="0"/>
                      <wp:positionH relativeFrom="column">
                        <wp:posOffset>645160</wp:posOffset>
                      </wp:positionH>
                      <wp:positionV relativeFrom="paragraph">
                        <wp:posOffset>168910</wp:posOffset>
                      </wp:positionV>
                      <wp:extent cx="274320" cy="274320"/>
                      <wp:effectExtent l="0" t="0" r="11430" b="11430"/>
                      <wp:wrapNone/>
                      <wp:docPr id="35" name="矩形 1"/>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6A1EF7D4">
                                  <w:pPr>
                                    <w:rPr>
                                      <w:lang w:val="nl-NL"/>
                                    </w:rPr>
                                  </w:pPr>
                                  <w:r>
                                    <w:rPr>
                                      <w:lang w:val="nl-NL"/>
                                    </w:rPr>
                                    <w:t>X</w:t>
                                  </w:r>
                                </w:p>
                              </w:txbxContent>
                            </wps:txbx>
                            <wps:bodyPr rot="0" vert="horz" wrap="square" lIns="91440" tIns="45720" rIns="91440" bIns="45720" anchor="t" anchorCtr="0" upright="1">
                              <a:noAutofit/>
                            </wps:bodyPr>
                          </wps:wsp>
                        </a:graphicData>
                      </a:graphic>
                    </wp:anchor>
                  </w:drawing>
                </mc:Choice>
                <mc:Fallback>
                  <w:pict>
                    <v:rect id="矩形 1" o:spid="_x0000_s1026" o:spt="1" style="position:absolute;left:0pt;margin-left:50.8pt;margin-top:13.3pt;height:21.6pt;width:21.6pt;z-index:251659264;mso-width-relative:page;mso-height-relative:page;" fillcolor="#FFFFFF" filled="t" stroked="t" coordsize="21600,21600" o:gfxdata="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7pIl3WAAAACQEAAA8AAAAAAAAAAQAgAAAAIgAAAGRycy9kb3ducmV2Lnht&#10;bFBLAQIUABQAAAAIAIdO4kCyZqUUNAIAAHoEAAAOAAAAAAAAAAEAIAAAACUBAABkcnMvZTJvRG9j&#10;LnhtbFBLBQYAAAAABgAGAFkBAADLBQAAAAA=&#10;">
                      <v:fill on="t" focussize="0,0"/>
                      <v:stroke color="#000000" miterlimit="8" joinstyle="miter"/>
                      <v:imagedata o:title=""/>
                      <o:lock v:ext="edit" aspectratio="f"/>
                      <v:textbox>
                        <w:txbxContent>
                          <w:p w14:paraId="6A1EF7D4">
                            <w:pPr>
                              <w:rPr>
                                <w:lang w:val="nl-NL"/>
                              </w:rPr>
                            </w:pPr>
                            <w:r>
                              <w:rPr>
                                <w:lang w:val="nl-NL"/>
                              </w:rPr>
                              <w:t>X</w:t>
                            </w:r>
                          </w:p>
                        </w:txbxContent>
                      </v:textbox>
                    </v:rect>
                  </w:pict>
                </mc:Fallback>
              </mc:AlternateContent>
            </w:r>
            <w:r>
              <w:rPr>
                <w:lang w:val="de-DE" w:eastAsia="de-DE"/>
              </w:rPr>
              <mc:AlternateContent>
                <mc:Choice Requires="wps">
                  <w:drawing>
                    <wp:anchor distT="0" distB="0" distL="114300" distR="114300" simplePos="0" relativeHeight="251660288" behindDoc="0" locked="0" layoutInCell="1" allowOverlap="1">
                      <wp:simplePos x="0" y="0"/>
                      <wp:positionH relativeFrom="column">
                        <wp:posOffset>1219200</wp:posOffset>
                      </wp:positionH>
                      <wp:positionV relativeFrom="paragraph">
                        <wp:posOffset>168910</wp:posOffset>
                      </wp:positionV>
                      <wp:extent cx="274320" cy="274320"/>
                      <wp:effectExtent l="0" t="0" r="11430" b="11430"/>
                      <wp:wrapNone/>
                      <wp:docPr id="36" name="矩形 2"/>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150E4F5E">
                                  <w:pPr>
                                    <w:rPr>
                                      <w:lang w:val="nl-NL"/>
                                    </w:rPr>
                                  </w:pPr>
                                  <w:r>
                                    <w:rPr>
                                      <w:lang w:val="nl-NL"/>
                                    </w:rPr>
                                    <w:t>X</w:t>
                                  </w:r>
                                </w:p>
                                <w:p w14:paraId="61077E45">
                                  <w:pPr>
                                    <w:jc w:val="center"/>
                                  </w:pPr>
                                </w:p>
                              </w:txbxContent>
                            </wps:txbx>
                            <wps:bodyPr rot="0" vert="horz" wrap="square" lIns="91440" tIns="45720" rIns="91440" bIns="45720" anchor="t" anchorCtr="0" upright="1">
                              <a:noAutofit/>
                            </wps:bodyPr>
                          </wps:wsp>
                        </a:graphicData>
                      </a:graphic>
                    </wp:anchor>
                  </w:drawing>
                </mc:Choice>
                <mc:Fallback>
                  <w:pict>
                    <v:rect id="矩形 2" o:spid="_x0000_s1026" o:spt="1" style="position:absolute;left:0pt;margin-left:96pt;margin-top:13.3pt;height:21.6pt;width:21.6pt;z-index:251660288;mso-width-relative:page;mso-height-relative:page;" fillcolor="#FFFFFF" filled="t" stroked="t" coordsize="21600,21600" o:gfxdata="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7nyWAdcAAAAJAQAADwAAAAAAAAABACAAAAAiAAAAZHJzL2Rvd25yZXYu&#10;eG1sUEsBAhQAFAAAAAgAh07iQIN9bEQ1AgAAegQAAA4AAAAAAAAAAQAgAAAAJgEAAGRycy9lMm9E&#10;b2MueG1sUEsFBgAAAAAGAAYAWQEAAM0FAAAAAA==&#10;">
                      <v:fill on="t" focussize="0,0"/>
                      <v:stroke color="#000000" miterlimit="8" joinstyle="miter"/>
                      <v:imagedata o:title=""/>
                      <o:lock v:ext="edit" aspectratio="f"/>
                      <v:textbox>
                        <w:txbxContent>
                          <w:p w14:paraId="150E4F5E">
                            <w:pPr>
                              <w:rPr>
                                <w:lang w:val="nl-NL"/>
                              </w:rPr>
                            </w:pPr>
                            <w:r>
                              <w:rPr>
                                <w:lang w:val="nl-NL"/>
                              </w:rPr>
                              <w:t>X</w:t>
                            </w:r>
                          </w:p>
                          <w:p w14:paraId="61077E45">
                            <w:pPr>
                              <w:jc w:val="center"/>
                            </w:pPr>
                          </w:p>
                        </w:txbxContent>
                      </v:textbox>
                    </v:rect>
                  </w:pict>
                </mc:Fallback>
              </mc:AlternateContent>
            </w:r>
            <w:r>
              <w:rPr>
                <w:lang w:val="de-DE" w:eastAsia="de-DE"/>
              </w:rPr>
              <mc:AlternateContent>
                <mc:Choice Requires="wps">
                  <w:drawing>
                    <wp:anchor distT="0" distB="0" distL="114300" distR="114300" simplePos="0" relativeHeight="251661312" behindDoc="0" locked="0" layoutInCell="1" allowOverlap="1">
                      <wp:simplePos x="0" y="0"/>
                      <wp:positionH relativeFrom="column">
                        <wp:posOffset>1793240</wp:posOffset>
                      </wp:positionH>
                      <wp:positionV relativeFrom="paragraph">
                        <wp:posOffset>168910</wp:posOffset>
                      </wp:positionV>
                      <wp:extent cx="274320" cy="274320"/>
                      <wp:effectExtent l="0" t="0" r="11430" b="11430"/>
                      <wp:wrapNone/>
                      <wp:docPr id="37" name="矩形 3"/>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2124A018">
                                  <w:pPr>
                                    <w:rPr>
                                      <w:lang w:val="nl-NL"/>
                                    </w:rPr>
                                  </w:pPr>
                                  <w:r>
                                    <w:rPr>
                                      <w:lang w:val="nl-NL"/>
                                    </w:rPr>
                                    <w:t>X</w:t>
                                  </w:r>
                                </w:p>
                                <w:p w14:paraId="151E8F44">
                                  <w:pPr>
                                    <w:jc w:val="center"/>
                                  </w:pPr>
                                </w:p>
                              </w:txbxContent>
                            </wps:txbx>
                            <wps:bodyPr rot="0" vert="horz" wrap="square" lIns="91440" tIns="45720" rIns="91440" bIns="45720" anchor="t" anchorCtr="0" upright="1">
                              <a:noAutofit/>
                            </wps:bodyPr>
                          </wps:wsp>
                        </a:graphicData>
                      </a:graphic>
                    </wp:anchor>
                  </w:drawing>
                </mc:Choice>
                <mc:Fallback>
                  <w:pict>
                    <v:rect id="矩形 3" o:spid="_x0000_s1026" o:spt="1" style="position:absolute;left:0pt;margin-left:141.2pt;margin-top:13.3pt;height:21.6pt;width:21.6pt;z-index:251661312;mso-width-relative:page;mso-height-relative:page;" fillcolor="#FFFFFF" filled="t" stroked="t" coordsize="21600,21600" o:gfxdata="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zSlJT1wAAAAkBAAAPAAAAAAAAAAEAIAAAACIAAABkcnMvZG93bnJldi54&#10;bWxQSwECFAAUAAAACACHTuJAU4n7wjQCAAB6BAAADgAAAAAAAAABACAAAAAmAQAAZHJzL2Uyb0Rv&#10;Yy54bWxQSwUGAAAAAAYABgBZAQAAzAUAAAAA&#10;">
                      <v:fill on="t" focussize="0,0"/>
                      <v:stroke color="#000000" miterlimit="8" joinstyle="miter"/>
                      <v:imagedata o:title=""/>
                      <o:lock v:ext="edit" aspectratio="f"/>
                      <v:textbox>
                        <w:txbxContent>
                          <w:p w14:paraId="2124A018">
                            <w:pPr>
                              <w:rPr>
                                <w:lang w:val="nl-NL"/>
                              </w:rPr>
                            </w:pPr>
                            <w:r>
                              <w:rPr>
                                <w:lang w:val="nl-NL"/>
                              </w:rPr>
                              <w:t>X</w:t>
                            </w:r>
                          </w:p>
                          <w:p w14:paraId="151E8F44">
                            <w:pPr>
                              <w:jc w:val="center"/>
                            </w:pPr>
                          </w:p>
                        </w:txbxContent>
                      </v:textbox>
                    </v:rect>
                  </w:pict>
                </mc:Fallback>
              </mc:AlternateContent>
            </w:r>
            <w:r>
              <w:rPr>
                <w:lang w:val="de-DE" w:eastAsia="de-DE"/>
              </w:rPr>
              <mc:AlternateContent>
                <mc:Choice Requires="wps">
                  <w:drawing>
                    <wp:anchor distT="0" distB="0" distL="114300" distR="114300" simplePos="0" relativeHeight="251662336" behindDoc="0" locked="0" layoutInCell="1" allowOverlap="1">
                      <wp:simplePos x="0" y="0"/>
                      <wp:positionH relativeFrom="column">
                        <wp:posOffset>2399665</wp:posOffset>
                      </wp:positionH>
                      <wp:positionV relativeFrom="paragraph">
                        <wp:posOffset>168910</wp:posOffset>
                      </wp:positionV>
                      <wp:extent cx="274320" cy="274320"/>
                      <wp:effectExtent l="0" t="0" r="11430" b="11430"/>
                      <wp:wrapNone/>
                      <wp:docPr id="38" name="矩形 4"/>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5A038F4A">
                                  <w:pPr>
                                    <w:rPr>
                                      <w:lang w:val="nl-NL"/>
                                    </w:rPr>
                                  </w:pPr>
                                  <w:r>
                                    <w:rPr>
                                      <w:lang w:val="nl-NL"/>
                                    </w:rPr>
                                    <w:t>X</w:t>
                                  </w:r>
                                </w:p>
                                <w:p w14:paraId="2C9FFEF7">
                                  <w:pPr>
                                    <w:jc w:val="center"/>
                                  </w:pPr>
                                </w:p>
                              </w:txbxContent>
                            </wps:txbx>
                            <wps:bodyPr rot="0" vert="horz" wrap="square" lIns="91440" tIns="45720" rIns="91440" bIns="45720" anchor="t" anchorCtr="0" upright="1">
                              <a:noAutofit/>
                            </wps:bodyPr>
                          </wps:wsp>
                        </a:graphicData>
                      </a:graphic>
                    </wp:anchor>
                  </w:drawing>
                </mc:Choice>
                <mc:Fallback>
                  <w:pict>
                    <v:rect id="矩形 4" o:spid="_x0000_s1026" o:spt="1" style="position:absolute;left:0pt;margin-left:188.95pt;margin-top:13.3pt;height:21.6pt;width:21.6pt;z-index:251662336;mso-width-relative:page;mso-height-relative:page;" fillcolor="#FFFFFF" filled="t" stroked="t" coordsize="21600,21600" o:gfxdata="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OtFN/9gAAAAJAQAADwAAAAAAAAABACAAAAAiAAAAZHJzL2Rvd25yZXYu&#10;eG1sUEsBAhQAFAAAAAgAh07iQH33j600AgAAegQAAA4AAAAAAAAAAQAgAAAAJwEAAGRycy9lMm9E&#10;b2MueG1sUEsFBgAAAAAGAAYAWQEAAM0FAAAAAA==&#10;">
                      <v:fill on="t" focussize="0,0"/>
                      <v:stroke color="#000000" miterlimit="8" joinstyle="miter"/>
                      <v:imagedata o:title=""/>
                      <o:lock v:ext="edit" aspectratio="f"/>
                      <v:textbox>
                        <w:txbxContent>
                          <w:p w14:paraId="5A038F4A">
                            <w:pPr>
                              <w:rPr>
                                <w:lang w:val="nl-NL"/>
                              </w:rPr>
                            </w:pPr>
                            <w:r>
                              <w:rPr>
                                <w:lang w:val="nl-NL"/>
                              </w:rPr>
                              <w:t>X</w:t>
                            </w:r>
                          </w:p>
                          <w:p w14:paraId="2C9FFEF7">
                            <w:pPr>
                              <w:jc w:val="center"/>
                            </w:pPr>
                          </w:p>
                        </w:txbxContent>
                      </v:textbox>
                    </v:rect>
                  </w:pict>
                </mc:Fallback>
              </mc:AlternateContent>
            </w:r>
            <w:r>
              <w:rPr>
                <w:lang w:val="de-DE" w:eastAsia="de-DE"/>
              </w:rPr>
              <mc:AlternateContent>
                <mc:Choice Requires="wps">
                  <w:drawing>
                    <wp:anchor distT="0" distB="0" distL="114300" distR="114300" simplePos="0" relativeHeight="251663360" behindDoc="0" locked="0" layoutInCell="1" allowOverlap="1">
                      <wp:simplePos x="0" y="0"/>
                      <wp:positionH relativeFrom="column">
                        <wp:posOffset>3072130</wp:posOffset>
                      </wp:positionH>
                      <wp:positionV relativeFrom="paragraph">
                        <wp:posOffset>168910</wp:posOffset>
                      </wp:positionV>
                      <wp:extent cx="274320" cy="274320"/>
                      <wp:effectExtent l="0" t="0" r="11430" b="11430"/>
                      <wp:wrapNone/>
                      <wp:docPr id="39" name="矩形 5"/>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5" o:spid="_x0000_s1026" o:spt="1" style="position:absolute;left:0pt;margin-left:241.9pt;margin-top:13.3pt;height:21.6pt;width:21.6pt;z-index:251663360;mso-width-relative:page;mso-height-relative:page;" fillcolor="#FFFFFF" filled="t" stroked="t" coordsize="21600,21600" o:gfxdata="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HSWQ0jYAAAACQEAAA8AAAAAAAAAAQAgAAAAIgAAAGRycy9kb3ducmV2LnhtbFBL&#10;AQIUABQAAAAIAIdO4kC/yVFhLwIAAG8EAAAOAAAAAAAAAAEAIAAAACcBAABkcnMvZTJvRG9jLnht&#10;bFBLBQYAAAAABgAGAFkBAADIBQAAAAA=&#10;">
                      <v:fill on="t" focussize="0,0"/>
                      <v:stroke color="#000000" miterlimit="8" joinstyle="miter"/>
                      <v:imagedata o:title=""/>
                      <o:lock v:ext="edit" aspectratio="f"/>
                    </v:rect>
                  </w:pict>
                </mc:Fallback>
              </mc:AlternateContent>
            </w:r>
            <w:r>
              <w:rPr>
                <w:lang w:val="de-DE" w:eastAsia="de-DE"/>
              </w:rPr>
              <mc:AlternateContent>
                <mc:Choice Requires="wps">
                  <w:drawing>
                    <wp:anchor distT="0" distB="0" distL="114300" distR="114300" simplePos="0" relativeHeight="251664384" behindDoc="0" locked="0" layoutInCell="1" allowOverlap="1">
                      <wp:simplePos x="0" y="0"/>
                      <wp:positionH relativeFrom="column">
                        <wp:posOffset>3834765</wp:posOffset>
                      </wp:positionH>
                      <wp:positionV relativeFrom="paragraph">
                        <wp:posOffset>168910</wp:posOffset>
                      </wp:positionV>
                      <wp:extent cx="274320" cy="274320"/>
                      <wp:effectExtent l="0" t="0" r="11430" b="11430"/>
                      <wp:wrapNone/>
                      <wp:docPr id="40" name="矩形 6"/>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矩形 6" o:spid="_x0000_s1026" o:spt="1" style="position:absolute;left:0pt;margin-left:301.95pt;margin-top:13.3pt;height:21.6pt;width:21.6pt;z-index:251664384;mso-width-relative:page;mso-height-relative:page;" fillcolor="#FFFFFF" filled="t" stroked="t" coordsize="21600,21600" o:gfxdata="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BoZ7Q9gAAAAJAQAADwAAAAAAAAABACAAAAAiAAAAZHJzL2Rvd25yZXYueG1sUEsB&#10;AhQAFAAAAAgAh07iQKNIFWMuAgAAbwQAAA4AAAAAAAAAAQAgAAAAJwEAAGRycy9lMm9Eb2MueG1s&#10;UEsFBgAAAAAGAAYAWQEAAMcFAAAAAA==&#10;">
                      <v:fill on="t" focussize="0,0"/>
                      <v:stroke color="#000000" miterlimit="8" joinstyle="miter"/>
                      <v:imagedata o:title=""/>
                      <o:lock v:ext="edit" aspectratio="f"/>
                    </v:rect>
                  </w:pict>
                </mc:Fallback>
              </mc:AlternateContent>
            </w:r>
            <w:r>
              <w:rPr>
                <w:lang w:val="de-DE" w:eastAsia="de-DE"/>
              </w:rPr>
              <mc:AlternateContent>
                <mc:Choice Requires="wps">
                  <w:drawing>
                    <wp:anchor distT="0" distB="0" distL="114300" distR="114300" simplePos="0" relativeHeight="251665408" behindDoc="0" locked="0" layoutInCell="1" allowOverlap="1">
                      <wp:simplePos x="0" y="0"/>
                      <wp:positionH relativeFrom="column">
                        <wp:posOffset>31750</wp:posOffset>
                      </wp:positionH>
                      <wp:positionV relativeFrom="paragraph">
                        <wp:posOffset>168910</wp:posOffset>
                      </wp:positionV>
                      <wp:extent cx="274320" cy="274320"/>
                      <wp:effectExtent l="0" t="0" r="11430" b="11430"/>
                      <wp:wrapNone/>
                      <wp:docPr id="42" name="矩形 7"/>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08FC7A36">
                                  <w:pPr>
                                    <w:rPr>
                                      <w:lang w:val="nl-NL"/>
                                    </w:rPr>
                                  </w:pPr>
                                </w:p>
                              </w:txbxContent>
                            </wps:txbx>
                            <wps:bodyPr rot="0" vert="horz" wrap="square" lIns="91440" tIns="45720" rIns="91440" bIns="45720" anchor="t" anchorCtr="0" upright="1">
                              <a:noAutofit/>
                            </wps:bodyPr>
                          </wps:wsp>
                        </a:graphicData>
                      </a:graphic>
                    </wp:anchor>
                  </w:drawing>
                </mc:Choice>
                <mc:Fallback>
                  <w:pict>
                    <v:rect id="矩形 7" o:spid="_x0000_s1026" o:spt="1" style="position:absolute;left:0pt;margin-left:2.5pt;margin-top:13.3pt;height:21.6pt;width:21.6pt;z-index:251665408;mso-width-relative:page;mso-height-relative:page;" fillcolor="#FFFFFF" filled="t" stroked="t" coordsize="21600,21600" o:gfxdata="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LJw5GNUAAAAGAQAADwAAAAAAAAABACAAAAAiAAAAZHJzL2Rvd25yZXYueG1s&#10;UEsBAhQAFAAAAAgAh07iQKxNVTc0AgAAegQAAA4AAAAAAAAAAQAgAAAAJAEAAGRycy9lMm9Eb2Mu&#10;eG1sUEsFBgAAAAAGAAYAWQEAAMoFAAAAAA==&#10;">
                      <v:fill on="t" focussize="0,0"/>
                      <v:stroke color="#000000" miterlimit="8" joinstyle="miter"/>
                      <v:imagedata o:title=""/>
                      <o:lock v:ext="edit" aspectratio="f"/>
                      <v:textbox>
                        <w:txbxContent>
                          <w:p w14:paraId="08FC7A36">
                            <w:pPr>
                              <w:rPr>
                                <w:lang w:val="nl-NL"/>
                              </w:rPr>
                            </w:pPr>
                          </w:p>
                        </w:txbxContent>
                      </v:textbox>
                    </v:rect>
                  </w:pict>
                </mc:Fallback>
              </mc:AlternateContent>
            </w:r>
            <w:r>
              <w:rPr>
                <w:rFonts w:hint="eastAsia"/>
                <w:lang w:val="en-US" w:eastAsia="zh-CN"/>
              </w:rPr>
              <w:t>61</w:t>
            </w:r>
            <w:r>
              <w:rPr>
                <w:sz w:val="20"/>
                <w:lang w:val="en-CA"/>
              </w:rPr>
              <w:tab/>
            </w:r>
            <w:r>
              <w:rPr>
                <w:rFonts w:hint="eastAsia"/>
                <w:sz w:val="20"/>
                <w:lang w:val="en-US" w:eastAsia="zh-CN"/>
              </w:rPr>
              <w:t>62</w:t>
            </w:r>
            <w:r>
              <w:rPr>
                <w:sz w:val="20"/>
                <w:lang w:val="en-CA"/>
              </w:rPr>
              <w:tab/>
            </w:r>
            <w:r>
              <w:rPr>
                <w:rFonts w:hint="eastAsia"/>
                <w:sz w:val="20"/>
                <w:lang w:val="en-US" w:eastAsia="zh-CN"/>
              </w:rPr>
              <w:t>63</w:t>
            </w:r>
            <w:r>
              <w:rPr>
                <w:sz w:val="20"/>
                <w:lang w:val="en-CA"/>
              </w:rPr>
              <w:tab/>
            </w:r>
            <w:r>
              <w:rPr>
                <w:rFonts w:hint="eastAsia"/>
                <w:sz w:val="20"/>
                <w:lang w:val="en-US" w:eastAsia="zh-CN"/>
              </w:rPr>
              <w:t>64</w:t>
            </w:r>
            <w:r>
              <w:rPr>
                <w:sz w:val="20"/>
                <w:lang w:val="en-CA"/>
              </w:rPr>
              <w:tab/>
            </w:r>
            <w:r>
              <w:rPr>
                <w:rFonts w:hint="eastAsia"/>
                <w:sz w:val="20"/>
                <w:lang w:val="en-US" w:eastAsia="zh-CN"/>
              </w:rPr>
              <w:t>65</w:t>
            </w:r>
            <w:r>
              <w:rPr>
                <w:sz w:val="20"/>
                <w:lang w:val="en-CA"/>
              </w:rPr>
              <w:tab/>
            </w:r>
            <w:r>
              <w:rPr>
                <w:rFonts w:hint="eastAsia"/>
                <w:sz w:val="20"/>
                <w:lang w:val="en-US" w:eastAsia="zh-CN"/>
              </w:rPr>
              <w:t>66</w:t>
            </w:r>
            <w:r>
              <w:rPr>
                <w:sz w:val="20"/>
                <w:lang w:val="en-CA"/>
              </w:rPr>
              <w:tab/>
            </w:r>
            <w:r>
              <w:rPr>
                <w:rFonts w:hint="eastAsia"/>
                <w:sz w:val="20"/>
                <w:lang w:val="en-US" w:eastAsia="zh-CN"/>
              </w:rPr>
              <w:t>67</w:t>
            </w:r>
          </w:p>
          <w:p w14:paraId="577948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bCs/>
                <w:iCs/>
                <w:snapToGrid w:val="0"/>
                <w:sz w:val="20"/>
                <w:szCs w:val="20"/>
                <w:lang w:val="en-CA"/>
              </w:rPr>
            </w:pPr>
          </w:p>
          <w:p w14:paraId="62F03FF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bCs/>
                <w:iCs/>
                <w:snapToGrid w:val="0"/>
                <w:sz w:val="20"/>
                <w:szCs w:val="20"/>
                <w:lang w:val="en-CA"/>
              </w:rPr>
            </w:pPr>
          </w:p>
        </w:tc>
      </w:tr>
      <w:tr w14:paraId="0C722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trPr>
        <w:tc>
          <w:tcPr>
            <w:tcW w:w="2377" w:type="dxa"/>
            <w:tcBorders>
              <w:top w:val="single" w:color="auto" w:sz="4" w:space="0"/>
              <w:left w:val="single" w:color="auto" w:sz="4" w:space="0"/>
              <w:bottom w:val="single" w:color="auto" w:sz="4" w:space="0"/>
              <w:right w:val="single" w:color="auto" w:sz="4" w:space="0"/>
            </w:tcBorders>
            <w:shd w:val="clear" w:color="auto" w:fill="D0CECE" w:themeFill="background2" w:themeFillShade="E6"/>
          </w:tcPr>
          <w:p w14:paraId="0CCBF4D5">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rPr>
                <w:b/>
                <w:bCs/>
                <w:iCs/>
                <w:snapToGrid w:val="0"/>
                <w:sz w:val="20"/>
                <w:szCs w:val="20"/>
              </w:rPr>
            </w:pPr>
            <w:r>
              <w:rPr>
                <w:rFonts w:ascii="Arial" w:hAnsi="Arial" w:eastAsia="Times New Roman" w:cs="Times New Roman"/>
                <w:b/>
                <w:bCs/>
                <w:iCs/>
                <w:snapToGrid w:val="0"/>
                <w:sz w:val="20"/>
                <w:szCs w:val="20"/>
                <w:lang w:val="en-GB" w:eastAsia="en-US"/>
              </w:rPr>
              <w:t>Committee notes</w:t>
            </w:r>
          </w:p>
        </w:tc>
        <w:tc>
          <w:tcPr>
            <w:tcW w:w="2412" w:type="dxa"/>
            <w:tcBorders>
              <w:top w:val="single" w:color="auto" w:sz="4" w:space="0"/>
              <w:left w:val="single" w:color="auto" w:sz="4" w:space="0"/>
              <w:bottom w:val="single" w:color="auto" w:sz="4" w:space="0"/>
              <w:right w:val="single" w:color="auto" w:sz="4" w:space="0"/>
            </w:tcBorders>
            <w:shd w:val="clear" w:color="auto" w:fill="D0CECE" w:themeFill="background2" w:themeFillShade="E6"/>
          </w:tcPr>
          <w:p w14:paraId="11F7F4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rPr>
                <w:rFonts w:ascii="Arial" w:hAnsi="Arial" w:eastAsia="Times New Roman" w:cs="Times New Roman"/>
                <w:b/>
                <w:bCs/>
                <w:iCs/>
                <w:snapToGrid w:val="0"/>
                <w:sz w:val="20"/>
                <w:szCs w:val="20"/>
                <w:lang w:val="en-GB" w:eastAsia="en-US"/>
              </w:rPr>
            </w:pPr>
            <w:r>
              <w:rPr>
                <w:rFonts w:ascii="Arial" w:hAnsi="Arial" w:eastAsia="Times New Roman" w:cs="Times New Roman"/>
                <w:b/>
                <w:bCs/>
                <w:iCs/>
                <w:snapToGrid w:val="0"/>
                <w:sz w:val="20"/>
                <w:szCs w:val="20"/>
                <w:lang w:val="en-GB" w:eastAsia="en-US"/>
              </w:rPr>
              <w:t>Origins /Input paper</w:t>
            </w:r>
            <w:r>
              <w:rPr>
                <w:rFonts w:hint="eastAsia" w:ascii="Arial" w:hAnsi="Arial" w:eastAsia="宋体" w:cs="Times New Roman"/>
                <w:b/>
                <w:bCs/>
                <w:iCs/>
                <w:snapToGrid w:val="0"/>
                <w:sz w:val="20"/>
                <w:szCs w:val="20"/>
                <w:lang w:val="en-US" w:eastAsia="zh-CN"/>
              </w:rPr>
              <w:t xml:space="preserve"> </w:t>
            </w:r>
            <w:r>
              <w:rPr>
                <w:rFonts w:ascii="Arial" w:hAnsi="Arial" w:eastAsia="Times New Roman" w:cs="Times New Roman"/>
                <w:b/>
                <w:bCs/>
                <w:iCs/>
                <w:snapToGrid w:val="0"/>
                <w:sz w:val="20"/>
                <w:szCs w:val="20"/>
                <w:lang w:val="en-GB" w:eastAsia="en-US"/>
              </w:rPr>
              <w:t>Who proposed the task?</w:t>
            </w:r>
          </w:p>
          <w:p w14:paraId="7EECC30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rPr>
                <w:rFonts w:ascii="Arial" w:hAnsi="Arial" w:eastAsia="Times New Roman" w:cs="Times New Roman"/>
                <w:b/>
                <w:bCs/>
                <w:iCs/>
                <w:snapToGrid w:val="0"/>
                <w:sz w:val="20"/>
                <w:szCs w:val="20"/>
                <w:lang w:val="en-GB" w:eastAsia="en-US"/>
              </w:rPr>
            </w:pPr>
            <w:r>
              <w:rPr>
                <w:rFonts w:ascii="Arial" w:hAnsi="Arial" w:eastAsia="Times New Roman" w:cs="Times New Roman"/>
                <w:b/>
                <w:bCs/>
                <w:iCs/>
                <w:snapToGrid w:val="0"/>
                <w:sz w:val="20"/>
                <w:szCs w:val="20"/>
                <w:lang w:val="en-GB" w:eastAsia="en-US"/>
              </w:rPr>
              <w:t xml:space="preserve">Forwarded from previous work period: </w:t>
            </w:r>
          </w:p>
        </w:tc>
        <w:tc>
          <w:tcPr>
            <w:tcW w:w="4823" w:type="dxa"/>
            <w:gridSpan w:val="3"/>
            <w:tcBorders>
              <w:top w:val="single" w:color="auto" w:sz="4" w:space="0"/>
              <w:left w:val="single" w:color="auto" w:sz="4" w:space="0"/>
              <w:bottom w:val="single" w:color="auto" w:sz="4" w:space="0"/>
              <w:right w:val="single" w:color="auto" w:sz="4" w:space="0"/>
            </w:tcBorders>
            <w:shd w:val="clear" w:color="auto" w:fill="D0CECE" w:themeFill="background2" w:themeFillShade="E6"/>
          </w:tcPr>
          <w:p w14:paraId="55AADB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60" w:after="120" w:line="240" w:lineRule="auto"/>
              <w:jc w:val="both"/>
              <w:rPr>
                <w:rFonts w:ascii="Arial" w:hAnsi="Arial" w:eastAsia="Times New Roman" w:cs="Times New Roman"/>
                <w:szCs w:val="24"/>
                <w:lang w:val="en-GB" w:eastAsia="en-US"/>
              </w:rPr>
            </w:pPr>
            <w:r>
              <w:rPr>
                <w:rFonts w:ascii="Arial" w:hAnsi="Arial" w:eastAsia="Times New Roman" w:cs="Times New Roman"/>
                <w:szCs w:val="24"/>
                <w:lang w:val="en-GB" w:eastAsia="en-US"/>
              </w:rPr>
              <w:t>VTS60-n.n.n Proposal for a New IALA Guideline on AI in VTS</w:t>
            </w:r>
          </w:p>
          <w:p w14:paraId="264AF7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60" w:after="120" w:line="240" w:lineRule="auto"/>
              <w:jc w:val="both"/>
              <w:rPr>
                <w:rFonts w:ascii="Arial" w:hAnsi="Arial" w:eastAsia="Times New Roman" w:cs="Times New Roman"/>
                <w:szCs w:val="24"/>
                <w:lang w:val="en-GB" w:eastAsia="en-US"/>
              </w:rPr>
            </w:pPr>
            <w:r>
              <w:rPr>
                <w:rFonts w:ascii="Arial" w:hAnsi="Arial" w:eastAsia="Times New Roman" w:cs="Times New Roman"/>
                <w:szCs w:val="24"/>
                <w:lang w:val="en-GB" w:eastAsia="en-US"/>
              </w:rPr>
              <w:t>China MSA</w:t>
            </w:r>
          </w:p>
          <w:p w14:paraId="48B33D8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60" w:after="120" w:line="240" w:lineRule="auto"/>
              <w:jc w:val="both"/>
              <w:rPr>
                <w:bCs/>
                <w:iCs/>
                <w:snapToGrid w:val="0"/>
                <w:sz w:val="20"/>
                <w:szCs w:val="20"/>
              </w:rPr>
            </w:pPr>
            <w:r>
              <w:rPr>
                <w:rFonts w:ascii="Arial" w:hAnsi="Arial" w:eastAsia="Times New Roman" w:cs="Times New Roman"/>
                <w:szCs w:val="24"/>
                <w:lang w:val="en-GB" w:eastAsia="en-US"/>
              </w:rPr>
              <w:tab/>
            </w:r>
            <w:r>
              <w:rPr>
                <w:rFonts w:ascii="Arial" w:hAnsi="Arial" w:eastAsia="Times New Roman" w:cs="Times New Roman"/>
                <w:szCs w:val="24"/>
                <w:lang w:val="en-GB" w:eastAsia="en-US"/>
              </w:rPr>
              <w:t>Yes</w:t>
            </w:r>
            <w:r>
              <w:rPr>
                <w:rFonts w:ascii="Arial" w:hAnsi="Arial" w:eastAsia="Times New Roman" w:cs="Times New Roman"/>
                <w:szCs w:val="24"/>
                <w:lang w:val="en-GB" w:eastAsia="en-US"/>
              </w:rPr>
              <w:tab/>
            </w:r>
            <w:r>
              <w:rPr>
                <w:rFonts w:ascii="Arial" w:hAnsi="Arial" w:eastAsia="Times New Roman" w:cs="Times New Roman"/>
                <w:szCs w:val="24"/>
                <w:lang w:val="en-GB" w:eastAsia="en-US"/>
              </w:rPr>
              <w:t>X No</w:t>
            </w:r>
          </w:p>
        </w:tc>
      </w:tr>
      <w:tr w14:paraId="1A8C5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trPr>
        <w:tc>
          <w:tcPr>
            <w:tcW w:w="2377" w:type="dxa"/>
            <w:vMerge w:val="restart"/>
            <w:tcBorders>
              <w:top w:val="single" w:color="auto" w:sz="4" w:space="0"/>
              <w:left w:val="single" w:color="auto" w:sz="4" w:space="0"/>
              <w:right w:val="single" w:color="auto" w:sz="4" w:space="0"/>
            </w:tcBorders>
            <w:shd w:val="clear" w:color="auto" w:fill="D0CECE" w:themeFill="background2" w:themeFillShade="E6"/>
          </w:tcPr>
          <w:p w14:paraId="11FDDC34">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rPr>
                <w:b/>
                <w:bCs/>
                <w:iCs/>
                <w:snapToGrid w:val="0"/>
                <w:sz w:val="20"/>
                <w:szCs w:val="20"/>
              </w:rPr>
            </w:pPr>
          </w:p>
        </w:tc>
        <w:tc>
          <w:tcPr>
            <w:tcW w:w="2412" w:type="dxa"/>
            <w:tcBorders>
              <w:top w:val="single" w:color="auto" w:sz="4" w:space="0"/>
              <w:left w:val="single" w:color="auto" w:sz="4" w:space="0"/>
              <w:bottom w:val="single" w:color="auto" w:sz="4" w:space="0"/>
              <w:right w:val="single" w:color="auto" w:sz="4" w:space="0"/>
            </w:tcBorders>
            <w:shd w:val="clear" w:color="auto" w:fill="D0CECE" w:themeFill="background2" w:themeFillShade="E6"/>
          </w:tcPr>
          <w:p w14:paraId="52F5722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rPr>
                <w:rFonts w:ascii="Arial" w:hAnsi="Arial" w:eastAsia="Times New Roman" w:cs="Times New Roman"/>
                <w:b/>
                <w:bCs/>
                <w:iCs/>
                <w:snapToGrid w:val="0"/>
                <w:sz w:val="20"/>
                <w:szCs w:val="20"/>
                <w:lang w:val="en-GB" w:eastAsia="en-US"/>
              </w:rPr>
            </w:pPr>
            <w:r>
              <w:rPr>
                <w:rFonts w:ascii="Arial" w:hAnsi="Arial" w:eastAsia="Times New Roman" w:cs="Times New Roman"/>
                <w:b/>
                <w:bCs/>
                <w:iCs/>
                <w:snapToGrid w:val="0"/>
                <w:sz w:val="20"/>
                <w:szCs w:val="20"/>
                <w:lang w:val="en-GB" w:eastAsia="en-US"/>
              </w:rPr>
              <w:t>Agreed by session</w:t>
            </w:r>
          </w:p>
        </w:tc>
        <w:tc>
          <w:tcPr>
            <w:tcW w:w="2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tcPr>
          <w:p w14:paraId="2D295C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60" w:after="120" w:line="240" w:lineRule="auto"/>
              <w:jc w:val="both"/>
              <w:rPr>
                <w:rFonts w:ascii="Arial" w:hAnsi="Arial" w:eastAsia="Times New Roman" w:cs="Times New Roman"/>
                <w:b/>
                <w:bCs/>
                <w:iCs/>
                <w:snapToGrid w:val="0"/>
                <w:sz w:val="20"/>
                <w:szCs w:val="20"/>
                <w:lang w:val="en-GB" w:eastAsia="en-US"/>
              </w:rPr>
            </w:pPr>
            <w:r>
              <w:rPr>
                <w:rFonts w:ascii="Arial" w:hAnsi="Arial" w:eastAsia="Times New Roman" w:cs="Times New Roman"/>
                <w:b/>
                <w:bCs/>
                <w:iCs/>
                <w:snapToGrid w:val="0"/>
                <w:sz w:val="20"/>
                <w:szCs w:val="20"/>
                <w:lang w:val="en-GB" w:eastAsia="en-US"/>
              </w:rPr>
              <w:t>TD#</w:t>
            </w:r>
          </w:p>
        </w:tc>
        <w:tc>
          <w:tcPr>
            <w:tcW w:w="2554" w:type="dxa"/>
            <w:gridSpan w:val="2"/>
            <w:tcBorders>
              <w:top w:val="single" w:color="auto" w:sz="4" w:space="0"/>
              <w:left w:val="single" w:color="auto" w:sz="4" w:space="0"/>
              <w:bottom w:val="single" w:color="auto" w:sz="4" w:space="0"/>
              <w:right w:val="single" w:color="auto" w:sz="4" w:space="0"/>
            </w:tcBorders>
            <w:shd w:val="clear" w:color="auto" w:fill="D0CECE" w:themeFill="background2" w:themeFillShade="E6"/>
          </w:tcPr>
          <w:p w14:paraId="26C97B4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60" w:after="120" w:line="240" w:lineRule="auto"/>
              <w:jc w:val="both"/>
              <w:rPr>
                <w:rFonts w:ascii="Arial" w:hAnsi="Arial" w:eastAsia="Times New Roman" w:cs="Times New Roman"/>
                <w:b/>
                <w:bCs/>
                <w:iCs/>
                <w:snapToGrid w:val="0"/>
                <w:sz w:val="20"/>
                <w:szCs w:val="20"/>
                <w:lang w:val="en-GB" w:eastAsia="en-US"/>
              </w:rPr>
            </w:pPr>
            <w:r>
              <w:rPr>
                <w:rFonts w:ascii="Arial" w:hAnsi="Arial" w:eastAsia="Times New Roman" w:cs="Times New Roman"/>
                <w:b/>
                <w:bCs/>
                <w:iCs/>
                <w:snapToGrid w:val="0"/>
                <w:sz w:val="20"/>
                <w:szCs w:val="20"/>
                <w:lang w:val="en-GB" w:eastAsia="en-US"/>
              </w:rPr>
              <w:t>Comments</w:t>
            </w:r>
          </w:p>
        </w:tc>
      </w:tr>
      <w:tr w14:paraId="6E903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trPr>
        <w:tc>
          <w:tcPr>
            <w:tcW w:w="2377" w:type="dxa"/>
            <w:vMerge w:val="continue"/>
            <w:tcBorders>
              <w:left w:val="single" w:color="auto" w:sz="4" w:space="0"/>
              <w:right w:val="single" w:color="auto" w:sz="4" w:space="0"/>
            </w:tcBorders>
            <w:vAlign w:val="center"/>
          </w:tcPr>
          <w:p w14:paraId="149375D2">
            <w:pPr>
              <w:rPr>
                <w:b/>
                <w:bCs/>
                <w:iCs/>
                <w:snapToGrid w:val="0"/>
                <w:sz w:val="20"/>
                <w:szCs w:val="20"/>
              </w:rPr>
            </w:pPr>
          </w:p>
        </w:tc>
        <w:tc>
          <w:tcPr>
            <w:tcW w:w="2412" w:type="dxa"/>
            <w:tcBorders>
              <w:top w:val="single" w:color="auto" w:sz="4" w:space="0"/>
              <w:left w:val="single" w:color="auto" w:sz="4" w:space="0"/>
              <w:bottom w:val="single" w:color="auto" w:sz="4" w:space="0"/>
              <w:right w:val="single" w:color="auto" w:sz="4" w:space="0"/>
            </w:tcBorders>
            <w:shd w:val="clear" w:color="auto" w:fill="D0CECE" w:themeFill="background2" w:themeFillShade="E6"/>
          </w:tcPr>
          <w:p w14:paraId="781BA44B">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rPr>
                <w:rFonts w:ascii="Arial" w:hAnsi="Arial" w:eastAsia="Times New Roman" w:cs="Times New Roman"/>
                <w:b/>
                <w:bCs/>
                <w:iCs/>
                <w:snapToGrid w:val="0"/>
                <w:sz w:val="20"/>
                <w:szCs w:val="20"/>
                <w:lang w:val="en-GB" w:eastAsia="en-US"/>
              </w:rPr>
            </w:pPr>
            <w:r>
              <w:rPr>
                <w:rFonts w:ascii="Arial" w:hAnsi="Arial" w:eastAsia="Times New Roman" w:cs="Times New Roman"/>
                <w:b/>
                <w:bCs/>
                <w:iCs/>
                <w:snapToGrid w:val="0"/>
                <w:sz w:val="20"/>
                <w:szCs w:val="20"/>
                <w:lang w:val="en-GB" w:eastAsia="en-US"/>
              </w:rPr>
              <w:t>XX</w:t>
            </w:r>
          </w:p>
        </w:tc>
        <w:tc>
          <w:tcPr>
            <w:tcW w:w="2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tcPr>
          <w:p w14:paraId="577ADB7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bCs/>
                <w:iCs/>
                <w:snapToGrid w:val="0"/>
                <w:sz w:val="20"/>
                <w:szCs w:val="20"/>
              </w:rPr>
            </w:pP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fldChar w:fldCharType="separate"/>
            </w:r>
            <w:r>
              <w:rPr>
                <w:bCs/>
                <w:iCs/>
                <w:snapToGrid w:val="0"/>
                <w:sz w:val="20"/>
                <w:szCs w:val="20"/>
              </w:rPr>
              <w:t>     </w:t>
            </w:r>
            <w:r>
              <w:rPr>
                <w:bCs/>
                <w:iCs/>
                <w:snapToGrid w:val="0"/>
                <w:sz w:val="20"/>
                <w:szCs w:val="20"/>
              </w:rPr>
              <w:fldChar w:fldCharType="end"/>
            </w:r>
          </w:p>
        </w:tc>
        <w:tc>
          <w:tcPr>
            <w:tcW w:w="2554" w:type="dxa"/>
            <w:gridSpan w:val="2"/>
            <w:tcBorders>
              <w:top w:val="single" w:color="auto" w:sz="4" w:space="0"/>
              <w:left w:val="single" w:color="auto" w:sz="4" w:space="0"/>
              <w:bottom w:val="single" w:color="auto" w:sz="4" w:space="0"/>
              <w:right w:val="single" w:color="auto" w:sz="4" w:space="0"/>
            </w:tcBorders>
            <w:shd w:val="clear" w:color="auto" w:fill="D0CECE" w:themeFill="background2" w:themeFillShade="E6"/>
          </w:tcPr>
          <w:p w14:paraId="1F43293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rPr>
                <w:bCs/>
                <w:iCs/>
                <w:snapToGrid w:val="0"/>
                <w:sz w:val="20"/>
                <w:szCs w:val="20"/>
              </w:rPr>
            </w:pPr>
          </w:p>
        </w:tc>
      </w:tr>
      <w:tr w14:paraId="5ABB6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trPr>
        <w:tc>
          <w:tcPr>
            <w:tcW w:w="2377" w:type="dxa"/>
            <w:vMerge w:val="continue"/>
            <w:tcBorders>
              <w:left w:val="single" w:color="auto" w:sz="4" w:space="0"/>
              <w:right w:val="single" w:color="auto" w:sz="4" w:space="0"/>
            </w:tcBorders>
            <w:shd w:val="clear" w:color="auto" w:fill="D0CECE" w:themeFill="background2" w:themeFillShade="E6"/>
          </w:tcPr>
          <w:p w14:paraId="2D368FE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line="256" w:lineRule="auto"/>
              <w:jc w:val="center"/>
              <w:rPr>
                <w:bCs/>
                <w:iCs/>
                <w:snapToGrid w:val="0"/>
                <w:sz w:val="20"/>
                <w:szCs w:val="20"/>
              </w:rPr>
            </w:pPr>
          </w:p>
        </w:tc>
        <w:tc>
          <w:tcPr>
            <w:tcW w:w="2412" w:type="dxa"/>
            <w:tcBorders>
              <w:top w:val="single" w:color="auto" w:sz="4" w:space="0"/>
              <w:left w:val="single" w:color="auto" w:sz="4" w:space="0"/>
              <w:bottom w:val="single" w:color="auto" w:sz="4" w:space="0"/>
              <w:right w:val="single" w:color="auto" w:sz="4" w:space="0"/>
            </w:tcBorders>
            <w:shd w:val="clear" w:color="auto" w:fill="D0CECE" w:themeFill="background2" w:themeFillShade="E6"/>
          </w:tcPr>
          <w:p w14:paraId="213B9E4F">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rPr>
                <w:rFonts w:ascii="Arial" w:hAnsi="Arial" w:eastAsia="Times New Roman" w:cs="Times New Roman"/>
                <w:b/>
                <w:bCs/>
                <w:iCs/>
                <w:snapToGrid w:val="0"/>
                <w:sz w:val="20"/>
                <w:szCs w:val="20"/>
                <w:lang w:val="en-GB" w:eastAsia="en-US"/>
              </w:rPr>
            </w:pPr>
            <w:r>
              <w:rPr>
                <w:rFonts w:ascii="Arial" w:hAnsi="Arial" w:eastAsia="Times New Roman" w:cs="Times New Roman"/>
                <w:b/>
                <w:bCs/>
                <w:iCs/>
                <w:snapToGrid w:val="0"/>
                <w:sz w:val="20"/>
                <w:szCs w:val="20"/>
                <w:lang w:val="en-GB" w:eastAsia="en-US"/>
              </w:rPr>
              <w:t>Approved by Council</w:t>
            </w:r>
          </w:p>
        </w:tc>
        <w:tc>
          <w:tcPr>
            <w:tcW w:w="2269" w:type="dxa"/>
            <w:tcBorders>
              <w:top w:val="single" w:color="auto" w:sz="4" w:space="0"/>
              <w:left w:val="single" w:color="auto" w:sz="4" w:space="0"/>
              <w:bottom w:val="single" w:color="auto" w:sz="4" w:space="0"/>
              <w:right w:val="single" w:color="auto" w:sz="4" w:space="0"/>
            </w:tcBorders>
            <w:shd w:val="clear" w:color="auto" w:fill="D0CECE" w:themeFill="background2" w:themeFillShade="E6"/>
          </w:tcPr>
          <w:p w14:paraId="07350D2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bCs/>
                <w:iCs/>
                <w:snapToGrid w:val="0"/>
                <w:sz w:val="20"/>
                <w:szCs w:val="20"/>
              </w:rPr>
            </w:pP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fldChar w:fldCharType="separate"/>
            </w:r>
            <w:r>
              <w:rPr>
                <w:bCs/>
                <w:iCs/>
                <w:snapToGrid w:val="0"/>
                <w:sz w:val="20"/>
                <w:szCs w:val="20"/>
              </w:rPr>
              <w:t>     </w:t>
            </w:r>
            <w:r>
              <w:rPr>
                <w:bCs/>
                <w:iCs/>
                <w:snapToGrid w:val="0"/>
                <w:sz w:val="20"/>
                <w:szCs w:val="20"/>
              </w:rPr>
              <w:fldChar w:fldCharType="end"/>
            </w:r>
            <w:r>
              <w:rPr>
                <w:bCs/>
                <w:iCs/>
                <w:snapToGrid w:val="0"/>
                <w:sz w:val="20"/>
                <w:szCs w:val="20"/>
              </w:rPr>
              <w:t xml:space="preserve"> </w:t>
            </w:r>
            <w:r>
              <w:rPr>
                <w:bCs/>
                <w:i/>
                <w:iCs/>
                <w:snapToGrid w:val="0"/>
                <w:sz w:val="16"/>
                <w:szCs w:val="16"/>
              </w:rPr>
              <w:t>(Council Session)</w:t>
            </w:r>
          </w:p>
        </w:tc>
        <w:tc>
          <w:tcPr>
            <w:tcW w:w="2554" w:type="dxa"/>
            <w:gridSpan w:val="2"/>
            <w:tcBorders>
              <w:top w:val="single" w:color="auto" w:sz="4" w:space="0"/>
              <w:left w:val="single" w:color="auto" w:sz="4" w:space="0"/>
              <w:bottom w:val="single" w:color="auto" w:sz="4" w:space="0"/>
              <w:right w:val="single" w:color="auto" w:sz="4" w:space="0"/>
            </w:tcBorders>
            <w:shd w:val="clear" w:color="auto" w:fill="D0CECE" w:themeFill="background2" w:themeFillShade="E6"/>
          </w:tcPr>
          <w:p w14:paraId="19472D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rPr>
                <w:bCs/>
                <w:iCs/>
                <w:snapToGrid w:val="0"/>
                <w:sz w:val="20"/>
                <w:szCs w:val="20"/>
              </w:rPr>
            </w:pP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fldChar w:fldCharType="separate"/>
            </w:r>
            <w:r>
              <w:rPr>
                <w:bCs/>
                <w:iCs/>
                <w:snapToGrid w:val="0"/>
                <w:sz w:val="20"/>
                <w:szCs w:val="20"/>
              </w:rPr>
              <w:t>     </w:t>
            </w:r>
            <w:r>
              <w:rPr>
                <w:bCs/>
                <w:iCs/>
                <w:snapToGrid w:val="0"/>
                <w:sz w:val="20"/>
                <w:szCs w:val="20"/>
              </w:rPr>
              <w:fldChar w:fldCharType="end"/>
            </w:r>
            <w:r>
              <w:rPr>
                <w:bCs/>
                <w:iCs/>
                <w:snapToGrid w:val="0"/>
                <w:sz w:val="20"/>
                <w:szCs w:val="20"/>
              </w:rPr>
              <w:t xml:space="preserve"> </w:t>
            </w:r>
            <w:r>
              <w:rPr>
                <w:bCs/>
                <w:i/>
                <w:iCs/>
                <w:snapToGrid w:val="0"/>
                <w:sz w:val="16"/>
                <w:szCs w:val="16"/>
              </w:rPr>
              <w:t>(Date)</w:t>
            </w:r>
          </w:p>
        </w:tc>
      </w:tr>
      <w:tr w14:paraId="16E28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trPr>
        <w:tc>
          <w:tcPr>
            <w:tcW w:w="2377" w:type="dxa"/>
            <w:vMerge w:val="continue"/>
            <w:tcBorders>
              <w:left w:val="single" w:color="auto" w:sz="4" w:space="0"/>
              <w:bottom w:val="single" w:color="auto" w:sz="4" w:space="0"/>
              <w:right w:val="single" w:color="auto" w:sz="4" w:space="0"/>
            </w:tcBorders>
            <w:shd w:val="clear" w:color="auto" w:fill="D0CECE" w:themeFill="background2" w:themeFillShade="E6"/>
          </w:tcPr>
          <w:p w14:paraId="634D52F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line="256" w:lineRule="auto"/>
              <w:jc w:val="center"/>
              <w:rPr>
                <w:bCs/>
                <w:iCs/>
                <w:snapToGrid w:val="0"/>
                <w:sz w:val="20"/>
                <w:szCs w:val="20"/>
              </w:rPr>
            </w:pPr>
          </w:p>
        </w:tc>
        <w:tc>
          <w:tcPr>
            <w:tcW w:w="2412" w:type="dxa"/>
            <w:tcBorders>
              <w:top w:val="single" w:color="auto" w:sz="4" w:space="0"/>
              <w:left w:val="single" w:color="auto" w:sz="4" w:space="0"/>
              <w:bottom w:val="single" w:color="auto" w:sz="4" w:space="0"/>
              <w:right w:val="single" w:color="auto" w:sz="4" w:space="0"/>
            </w:tcBorders>
            <w:shd w:val="clear" w:color="auto" w:fill="D0CECE" w:themeFill="background2" w:themeFillShade="E6"/>
          </w:tcPr>
          <w:p w14:paraId="2874123D">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rPr>
                <w:rFonts w:ascii="Arial" w:hAnsi="Arial" w:eastAsia="Times New Roman" w:cs="Times New Roman"/>
                <w:b/>
                <w:bCs/>
                <w:iCs/>
                <w:snapToGrid w:val="0"/>
                <w:sz w:val="20"/>
                <w:szCs w:val="20"/>
                <w:lang w:val="en-GB" w:eastAsia="en-US"/>
              </w:rPr>
            </w:pPr>
            <w:r>
              <w:rPr>
                <w:rFonts w:ascii="Arial" w:hAnsi="Arial" w:eastAsia="Times New Roman" w:cs="Times New Roman"/>
                <w:b/>
                <w:bCs/>
                <w:iCs/>
                <w:snapToGrid w:val="0"/>
                <w:sz w:val="20"/>
                <w:szCs w:val="20"/>
                <w:lang w:val="en-GB" w:eastAsia="en-US"/>
              </w:rPr>
              <w:t>Revision Notes:</w:t>
            </w:r>
          </w:p>
        </w:tc>
        <w:tc>
          <w:tcPr>
            <w:tcW w:w="4823" w:type="dxa"/>
            <w:gridSpan w:val="3"/>
            <w:tcBorders>
              <w:top w:val="single" w:color="auto" w:sz="4" w:space="0"/>
              <w:left w:val="single" w:color="auto" w:sz="4" w:space="0"/>
              <w:bottom w:val="single" w:color="auto" w:sz="4" w:space="0"/>
              <w:right w:val="single" w:color="auto" w:sz="4" w:space="0"/>
            </w:tcBorders>
            <w:shd w:val="clear" w:color="auto" w:fill="D0CECE" w:themeFill="background2" w:themeFillShade="E6"/>
          </w:tcPr>
          <w:p w14:paraId="07EC7F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rPr>
                <w:bCs/>
                <w:iCs/>
                <w:snapToGrid w:val="0"/>
                <w:sz w:val="20"/>
                <w:szCs w:val="20"/>
              </w:rPr>
            </w:pPr>
          </w:p>
        </w:tc>
      </w:tr>
    </w:tbl>
    <w:p w14:paraId="68102C7C">
      <w:pPr>
        <w:rPr>
          <w:rFonts w:eastAsiaTheme="minorEastAsia"/>
        </w:rPr>
      </w:pPr>
      <w:bookmarkStart w:id="1" w:name="_GoBack"/>
      <w:bookmarkEnd w:id="1"/>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000101FF" w:csb1="00000000"/>
  </w:font>
  <w:font w:name="noto sans thai">
    <w:panose1 w:val="020B0502040504020204"/>
    <w:charset w:val="00"/>
    <w:family w:val="auto"/>
    <w:pitch w:val="default"/>
    <w:sig w:usb0="81000063" w:usb1="00002000" w:usb2="00000000" w:usb3="00000000" w:csb0="00010000" w:csb1="00000000"/>
  </w:font>
  <w:font w:name="微软雅黑">
    <w:altName w:val="方正黑体_GBK"/>
    <w:panose1 w:val="020B0503020204020204"/>
    <w:charset w:val="86"/>
    <w:family w:val="swiss"/>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Arial">
    <w:altName w:val="DejaVu Sans"/>
    <w:panose1 w:val="020B0604020202020204"/>
    <w:charset w:val="00"/>
    <w:family w:val="swiss"/>
    <w:pitch w:val="default"/>
    <w:sig w:usb0="00000000" w:usb1="00000000" w:usb2="00000009" w:usb3="00000000" w:csb0="000001FF" w:csb1="00000000"/>
  </w:font>
  <w:font w:name="MS Mincho">
    <w:altName w:val="方正书宋_GBK"/>
    <w:panose1 w:val="02020609040205080304"/>
    <w:charset w:val="80"/>
    <w:family w:val="modern"/>
    <w:pitch w:val="default"/>
    <w:sig w:usb0="00000000" w:usb1="00000000" w:usb2="08000012" w:usb3="00000000" w:csb0="0002009F" w:csb1="00000000"/>
  </w:font>
  <w:font w:name="方正仿宋_GBK">
    <w:panose1 w:val="02000000000000000000"/>
    <w:charset w:val="86"/>
    <w:family w:val="auto"/>
    <w:pitch w:val="default"/>
    <w:sig w:usb0="00000001" w:usb1="08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 w:name="等线">
    <w:altName w:val="汉仪中宋简"/>
    <w:panose1 w:val="02010600030101010101"/>
    <w:charset w:val="86"/>
    <w:family w:val="auto"/>
    <w:pitch w:val="default"/>
    <w:sig w:usb0="00000000" w:usb1="00000000" w:usb2="00000016" w:usb3="00000000" w:csb0="0004000F" w:csb1="00000000"/>
  </w:font>
  <w:font w:name="汉仪中宋简">
    <w:panose1 w:val="02010600000101010101"/>
    <w:charset w:val="86"/>
    <w:family w:val="auto"/>
    <w:pitch w:val="default"/>
    <w:sig w:usb0="00000001" w:usb1="080E0800" w:usb2="00000002" w:usb3="00000000" w:csb0="00040000" w:csb1="00000000"/>
  </w:font>
  <w:font w:name="Noto Sans CJK JP Bold">
    <w:panose1 w:val="020B0800000000000000"/>
    <w:charset w:val="86"/>
    <w:family w:val="auto"/>
    <w:pitch w:val="default"/>
    <w:sig w:usb0="30000003" w:usb1="2BDF3C10" w:usb2="00000016" w:usb3="00000000" w:csb0="602E010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1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SxMDE1NjG3tDSzNLZU0lEKTi0uzszPAykwrAUAkIwuJCwAAAA="/>
  </w:docVars>
  <w:rsids>
    <w:rsidRoot w:val="00BD617C"/>
    <w:rsid w:val="000078C2"/>
    <w:rsid w:val="00012FAE"/>
    <w:rsid w:val="000157DE"/>
    <w:rsid w:val="000D4E36"/>
    <w:rsid w:val="00106C9A"/>
    <w:rsid w:val="001436CB"/>
    <w:rsid w:val="001512DB"/>
    <w:rsid w:val="001C00DD"/>
    <w:rsid w:val="001C28EF"/>
    <w:rsid w:val="0022335F"/>
    <w:rsid w:val="002517B6"/>
    <w:rsid w:val="00252DA5"/>
    <w:rsid w:val="00271B0D"/>
    <w:rsid w:val="00287848"/>
    <w:rsid w:val="002E2F25"/>
    <w:rsid w:val="002E7BB2"/>
    <w:rsid w:val="00375171"/>
    <w:rsid w:val="003A35F3"/>
    <w:rsid w:val="00444606"/>
    <w:rsid w:val="00447379"/>
    <w:rsid w:val="00474975"/>
    <w:rsid w:val="004800A1"/>
    <w:rsid w:val="004A2C33"/>
    <w:rsid w:val="004A7360"/>
    <w:rsid w:val="004E2E86"/>
    <w:rsid w:val="00520177"/>
    <w:rsid w:val="00562644"/>
    <w:rsid w:val="00587F65"/>
    <w:rsid w:val="00596CDC"/>
    <w:rsid w:val="005B0663"/>
    <w:rsid w:val="005F22FB"/>
    <w:rsid w:val="00615D8C"/>
    <w:rsid w:val="00627449"/>
    <w:rsid w:val="00634610"/>
    <w:rsid w:val="006E7916"/>
    <w:rsid w:val="00716E95"/>
    <w:rsid w:val="00742B0B"/>
    <w:rsid w:val="00750853"/>
    <w:rsid w:val="00756758"/>
    <w:rsid w:val="00776436"/>
    <w:rsid w:val="007A7267"/>
    <w:rsid w:val="0082711C"/>
    <w:rsid w:val="008721FD"/>
    <w:rsid w:val="00897886"/>
    <w:rsid w:val="00897FAF"/>
    <w:rsid w:val="008B09A7"/>
    <w:rsid w:val="008C4582"/>
    <w:rsid w:val="008D039D"/>
    <w:rsid w:val="008D3234"/>
    <w:rsid w:val="008F6720"/>
    <w:rsid w:val="00930748"/>
    <w:rsid w:val="009312B0"/>
    <w:rsid w:val="009434A1"/>
    <w:rsid w:val="009C0657"/>
    <w:rsid w:val="009C1E64"/>
    <w:rsid w:val="009E1877"/>
    <w:rsid w:val="009F5476"/>
    <w:rsid w:val="00A12285"/>
    <w:rsid w:val="00AC3EB4"/>
    <w:rsid w:val="00B07958"/>
    <w:rsid w:val="00B34056"/>
    <w:rsid w:val="00B52F76"/>
    <w:rsid w:val="00B64845"/>
    <w:rsid w:val="00B9639F"/>
    <w:rsid w:val="00BA4607"/>
    <w:rsid w:val="00BA5DA2"/>
    <w:rsid w:val="00BC4771"/>
    <w:rsid w:val="00BC7703"/>
    <w:rsid w:val="00BD617C"/>
    <w:rsid w:val="00C259DD"/>
    <w:rsid w:val="00C344A8"/>
    <w:rsid w:val="00C724D8"/>
    <w:rsid w:val="00C779DF"/>
    <w:rsid w:val="00C8376D"/>
    <w:rsid w:val="00C83A5A"/>
    <w:rsid w:val="00C87613"/>
    <w:rsid w:val="00CA317A"/>
    <w:rsid w:val="00CD1E66"/>
    <w:rsid w:val="00CD449D"/>
    <w:rsid w:val="00D01EFA"/>
    <w:rsid w:val="00D4239C"/>
    <w:rsid w:val="00D42C12"/>
    <w:rsid w:val="00D9249D"/>
    <w:rsid w:val="00D93852"/>
    <w:rsid w:val="00D9593F"/>
    <w:rsid w:val="00DD52E2"/>
    <w:rsid w:val="00DE762D"/>
    <w:rsid w:val="00EA46A5"/>
    <w:rsid w:val="00EB1420"/>
    <w:rsid w:val="00ED5C6B"/>
    <w:rsid w:val="00F607BE"/>
    <w:rsid w:val="00F72168"/>
    <w:rsid w:val="00F818E3"/>
    <w:rsid w:val="00F92926"/>
    <w:rsid w:val="00FC0438"/>
    <w:rsid w:val="00FC3F86"/>
    <w:rsid w:val="00FF02B5"/>
    <w:rsid w:val="0672181B"/>
    <w:rsid w:val="0A79028B"/>
    <w:rsid w:val="1065378B"/>
    <w:rsid w:val="18D767B1"/>
    <w:rsid w:val="261F4540"/>
    <w:rsid w:val="2BD77ACC"/>
    <w:rsid w:val="3115220C"/>
    <w:rsid w:val="331C3D26"/>
    <w:rsid w:val="371438C3"/>
    <w:rsid w:val="3CB90F2D"/>
    <w:rsid w:val="406E7B8B"/>
    <w:rsid w:val="43AD4526"/>
    <w:rsid w:val="46FD1EFC"/>
    <w:rsid w:val="4B3176D8"/>
    <w:rsid w:val="54205E8C"/>
    <w:rsid w:val="5422686A"/>
    <w:rsid w:val="586B3256"/>
    <w:rsid w:val="5DCA2BDC"/>
    <w:rsid w:val="6B7E2594"/>
    <w:rsid w:val="6BFEB5FD"/>
    <w:rsid w:val="6CFB084B"/>
    <w:rsid w:val="74C9379E"/>
    <w:rsid w:val="78186DD1"/>
    <w:rsid w:val="79726749"/>
    <w:rsid w:val="799D05BD"/>
    <w:rsid w:val="C7CB7E91"/>
    <w:rsid w:val="E275E586"/>
    <w:rsid w:val="E7F597DC"/>
    <w:rsid w:val="FC7DB18E"/>
    <w:rsid w:val="FEA3710B"/>
    <w:rsid w:val="FFFAB5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3"/>
    <w:link w:val="22"/>
    <w:autoRedefine/>
    <w:qFormat/>
    <w:uiPriority w:val="0"/>
    <w:pPr>
      <w:keepLines/>
      <w:pageBreakBefore/>
      <w:adjustRightInd/>
      <w:snapToGrid/>
      <w:spacing w:after="0"/>
      <w:ind w:left="1418" w:hanging="1418"/>
      <w:outlineLvl w:val="0"/>
    </w:pPr>
    <w:rPr>
      <w:rFonts w:ascii="Calibri" w:hAnsi="Calibri" w:eastAsia="Times New Roman" w:cs="Arial"/>
      <w:b/>
      <w:color w:val="5A708D" w:themeColor="text2" w:themeTint="BF"/>
      <w:kern w:val="28"/>
      <w:sz w:val="28"/>
      <w:szCs w:val="24"/>
      <w:lang w:val="en-GB" w:eastAsia="de-DE"/>
      <w14:textFill>
        <w14:solidFill>
          <w14:schemeClr w14:val="tx2">
            <w14:lumMod w14:val="60000"/>
            <w14:lumOff w14:val="40000"/>
            <w14:lumMod w14:val="75000"/>
          </w14:schemeClr>
        </w14:solidFill>
      </w14:textFill>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6"/>
    <w:unhideWhenUsed/>
    <w:qFormat/>
    <w:uiPriority w:val="99"/>
    <w:pPr>
      <w:spacing w:after="120"/>
    </w:pPr>
  </w:style>
  <w:style w:type="paragraph" w:styleId="4">
    <w:name w:val="annotation text"/>
    <w:basedOn w:val="1"/>
    <w:link w:val="17"/>
    <w:unhideWhenUsed/>
    <w:qFormat/>
    <w:uiPriority w:val="99"/>
  </w:style>
  <w:style w:type="paragraph" w:styleId="5">
    <w:name w:val="Body Text 3"/>
    <w:basedOn w:val="1"/>
    <w:link w:val="14"/>
    <w:qFormat/>
    <w:uiPriority w:val="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240" w:after="120"/>
      <w:ind w:left="720"/>
    </w:pPr>
    <w:rPr>
      <w:rFonts w:ascii="Arial" w:hAnsi="Arial" w:eastAsia="宋体" w:cs="Times New Roman"/>
      <w:bCs/>
      <w:i/>
      <w:iCs/>
      <w:szCs w:val="24"/>
      <w:lang w:val="en-GB" w:eastAsia="en-US"/>
    </w:rPr>
  </w:style>
  <w:style w:type="paragraph" w:styleId="6">
    <w:name w:val="Balloon Text"/>
    <w:basedOn w:val="1"/>
    <w:link w:val="18"/>
    <w:unhideWhenUsed/>
    <w:qFormat/>
    <w:uiPriority w:val="99"/>
    <w:pPr>
      <w:spacing w:after="0"/>
    </w:pPr>
    <w:rPr>
      <w:sz w:val="18"/>
      <w:szCs w:val="18"/>
    </w:rPr>
  </w:style>
  <w:style w:type="paragraph" w:styleId="7">
    <w:name w:val="footer"/>
    <w:basedOn w:val="1"/>
    <w:link w:val="20"/>
    <w:unhideWhenUsed/>
    <w:qFormat/>
    <w:uiPriority w:val="99"/>
    <w:pPr>
      <w:tabs>
        <w:tab w:val="center" w:pos="4153"/>
        <w:tab w:val="right" w:pos="8306"/>
      </w:tabs>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table" w:styleId="10">
    <w:name w:val="Table Grid"/>
    <w:basedOn w:val="9"/>
    <w:qFormat/>
    <w:uiPriority w:val="59"/>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basedOn w:val="11"/>
    <w:qFormat/>
    <w:uiPriority w:val="20"/>
    <w:rPr>
      <w:i/>
      <w:iCs/>
    </w:rPr>
  </w:style>
  <w:style w:type="character" w:styleId="13">
    <w:name w:val="annotation reference"/>
    <w:basedOn w:val="11"/>
    <w:unhideWhenUsed/>
    <w:qFormat/>
    <w:uiPriority w:val="99"/>
    <w:rPr>
      <w:sz w:val="21"/>
      <w:szCs w:val="21"/>
    </w:rPr>
  </w:style>
  <w:style w:type="character" w:customStyle="1" w:styleId="14">
    <w:name w:val="正文文本 3 字符"/>
    <w:basedOn w:val="11"/>
    <w:link w:val="5"/>
    <w:qFormat/>
    <w:uiPriority w:val="0"/>
    <w:rPr>
      <w:rFonts w:ascii="Arial" w:hAnsi="Arial" w:eastAsia="宋体" w:cs="Times New Roman"/>
      <w:bCs/>
      <w:i/>
      <w:iCs/>
      <w:kern w:val="0"/>
      <w:sz w:val="22"/>
      <w:szCs w:val="24"/>
      <w:lang w:val="en-GB" w:eastAsia="en-US"/>
    </w:rPr>
  </w:style>
  <w:style w:type="paragraph" w:customStyle="1" w:styleId="15">
    <w:name w:val="列表段落1"/>
    <w:basedOn w:val="1"/>
    <w:qFormat/>
    <w:uiPriority w:val="34"/>
    <w:pPr>
      <w:adjustRightInd/>
      <w:snapToGrid/>
      <w:spacing w:after="0"/>
      <w:ind w:left="720"/>
      <w:contextualSpacing/>
    </w:pPr>
    <w:rPr>
      <w:rFonts w:ascii="Arial" w:hAnsi="Arial" w:cs="Arial" w:eastAsiaTheme="minorEastAsia"/>
      <w:lang w:val="en-GB" w:eastAsia="en-US"/>
    </w:rPr>
  </w:style>
  <w:style w:type="character" w:customStyle="1" w:styleId="16">
    <w:name w:val="正文文本 字符"/>
    <w:basedOn w:val="11"/>
    <w:link w:val="3"/>
    <w:qFormat/>
    <w:uiPriority w:val="99"/>
    <w:rPr>
      <w:rFonts w:ascii="Tahoma" w:hAnsi="Tahoma" w:eastAsia="微软雅黑"/>
      <w:kern w:val="0"/>
      <w:sz w:val="22"/>
    </w:rPr>
  </w:style>
  <w:style w:type="character" w:customStyle="1" w:styleId="17">
    <w:name w:val="批注文字 字符"/>
    <w:basedOn w:val="11"/>
    <w:link w:val="4"/>
    <w:semiHidden/>
    <w:qFormat/>
    <w:uiPriority w:val="99"/>
    <w:rPr>
      <w:rFonts w:ascii="Tahoma" w:hAnsi="Tahoma" w:eastAsia="微软雅黑"/>
      <w:kern w:val="0"/>
      <w:sz w:val="22"/>
    </w:rPr>
  </w:style>
  <w:style w:type="character" w:customStyle="1" w:styleId="18">
    <w:name w:val="批注框文本 字符"/>
    <w:basedOn w:val="11"/>
    <w:link w:val="6"/>
    <w:semiHidden/>
    <w:qFormat/>
    <w:uiPriority w:val="99"/>
    <w:rPr>
      <w:rFonts w:ascii="Tahoma" w:hAnsi="Tahoma" w:eastAsia="微软雅黑"/>
      <w:kern w:val="0"/>
      <w:sz w:val="18"/>
      <w:szCs w:val="18"/>
    </w:rPr>
  </w:style>
  <w:style w:type="character" w:customStyle="1" w:styleId="19">
    <w:name w:val="页眉 字符"/>
    <w:basedOn w:val="11"/>
    <w:link w:val="8"/>
    <w:qFormat/>
    <w:uiPriority w:val="99"/>
    <w:rPr>
      <w:rFonts w:ascii="Tahoma" w:hAnsi="Tahoma" w:eastAsia="微软雅黑"/>
      <w:kern w:val="0"/>
      <w:sz w:val="18"/>
      <w:szCs w:val="18"/>
    </w:rPr>
  </w:style>
  <w:style w:type="character" w:customStyle="1" w:styleId="20">
    <w:name w:val="页脚 字符"/>
    <w:basedOn w:val="11"/>
    <w:link w:val="7"/>
    <w:qFormat/>
    <w:uiPriority w:val="99"/>
    <w:rPr>
      <w:rFonts w:ascii="Tahoma" w:hAnsi="Tahoma" w:eastAsia="微软雅黑"/>
      <w:kern w:val="0"/>
      <w:sz w:val="18"/>
      <w:szCs w:val="18"/>
    </w:rPr>
  </w:style>
  <w:style w:type="paragraph" w:styleId="21">
    <w:name w:val="List Paragraph"/>
    <w:basedOn w:val="1"/>
    <w:qFormat/>
    <w:uiPriority w:val="34"/>
    <w:pPr>
      <w:ind w:firstLine="420" w:firstLineChars="200"/>
    </w:pPr>
  </w:style>
  <w:style w:type="character" w:customStyle="1" w:styleId="22">
    <w:name w:val="标题 1 字符"/>
    <w:basedOn w:val="11"/>
    <w:link w:val="2"/>
    <w:qFormat/>
    <w:uiPriority w:val="0"/>
    <w:rPr>
      <w:rFonts w:ascii="Calibri" w:hAnsi="Calibri" w:eastAsia="Times New Roman" w:cs="Arial"/>
      <w:b/>
      <w:color w:val="5A708D" w:themeColor="text2" w:themeTint="BF"/>
      <w:kern w:val="28"/>
      <w:sz w:val="28"/>
      <w:szCs w:val="24"/>
      <w:lang w:val="en-GB" w:eastAsia="de-DE"/>
      <w14:textFill>
        <w14:solidFill>
          <w14:schemeClr w14:val="tx2">
            <w14:lumMod w14:val="60000"/>
            <w14:lumOff w14:val="40000"/>
            <w14:lumMod w14:val="75000"/>
          </w14:schemeClr>
        </w14:solidFill>
      </w14:textFill>
    </w:rPr>
  </w:style>
  <w:style w:type="paragraph" w:customStyle="1" w:styleId="23">
    <w:name w:val="修订1"/>
    <w:hidden/>
    <w:semiHidden/>
    <w:qFormat/>
    <w:uiPriority w:val="99"/>
    <w:rPr>
      <w:rFonts w:ascii="Tahoma" w:hAnsi="Tahoma" w:eastAsia="微软雅黑" w:cstheme="minorBidi"/>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Version="6" SelectedStyle="\APASixthEditionOfficeOnline.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mlns:xsi="http://www.w3.org/2001/XMLSchema-instanc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59AA6-37D4-4A13-94BE-F5E487541E7F}">
  <ds:schemaRefs/>
</ds:datastoreItem>
</file>

<file path=customXml/itemProps3.xml><?xml version="1.0" encoding="utf-8"?>
<ds:datastoreItem xmlns:ds="http://schemas.openxmlformats.org/officeDocument/2006/customXml" ds:itemID="{C08B5CDD-CF55-4895-8D78-2B7F02B958EC}"/>
</file>

<file path=customXml/itemProps4.xml><?xml version="1.0" encoding="utf-8"?>
<ds:datastoreItem xmlns:ds="http://schemas.openxmlformats.org/officeDocument/2006/customXml" ds:itemID="{DAC4325F-F624-4BCC-BD10-DE7259614BB3}">
  <ds:schemaRefs/>
</ds:datastoreItem>
</file>

<file path=customXml/itemProps5.xml><?xml version="1.0" encoding="utf-8"?>
<ds:datastoreItem xmlns:ds="http://schemas.openxmlformats.org/officeDocument/2006/customXml" ds:itemID="{BC7518B5-7A07-49D1-98B9-4985E0C72E9F}"/>
</file>

<file path=docProps/app.xml><?xml version="1.0" encoding="utf-8"?>
<Properties xmlns="http://schemas.openxmlformats.org/officeDocument/2006/extended-properties" xmlns:vt="http://schemas.openxmlformats.org/officeDocument/2006/docPropsVTypes">
  <Template>Normal.dotm</Template>
  <Pages>2</Pages>
  <Words>433</Words>
  <Characters>2829</Characters>
  <Lines>108</Lines>
  <Paragraphs>62</Paragraphs>
  <TotalTime>0</TotalTime>
  <ScaleCrop>false</ScaleCrop>
  <LinksUpToDate>false</LinksUpToDate>
  <CharactersWithSpaces>3200</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15000234923@163.com</dc:creator>
  <cp:lastModifiedBy>天璇</cp:lastModifiedBy>
  <cp:revision>27</cp:revision>
  <dcterms:created xsi:type="dcterms:W3CDTF">2021-10-13T04:26:00Z</dcterms:created>
  <dcterms:modified xsi:type="dcterms:W3CDTF">2026-08-19T10:31:49Z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F56E4AED42B445F09BAC9D365EDF3A9E_13</vt:lpwstr>
  </property>
  <property fmtid="{D5CDD505-2E9C-101B-9397-08002B2CF9AE}" pid="3" name="KSOProductBuildVer">
    <vt:lpwstr>2052-12.1.2.25882</vt:lpwstr>
  </property>
  <property fmtid="{D5CDD505-2E9C-101B-9397-08002B2CF9AE}" pid="4" name="ContentTypeId">
    <vt:lpwstr>0x010100FB4C6AB7F4ADAA4ABC48D93214FE8FD2</vt:lpwstr>
  </property>
  <property fmtid="{D5CDD505-2E9C-101B-9397-08002B2CF9AE}" pid="5" name="MediaServiceImageTags">
    <vt:lpwstr/>
  </property>
  <property fmtid="{D5CDD505-2E9C-101B-9397-08002B2CF9AE}" pid="6" name="KSOTemplateDocerSaveRecord">
    <vt:lpwstr>eyJoZGlkIjoiMDVkZDFkMTlkOTZmOTE1YjE5MGU1NDU5OWNkZDM5YjQiLCJ1c2VySWQiOiI0ODk3ODk5NzkifQ==</vt:lpwstr>
  </property>
</Properties>
</file>